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2442" w14:textId="6D5CF98D" w:rsidR="00180D95" w:rsidRPr="0033592A" w:rsidRDefault="00A104EC" w:rsidP="00180D95">
      <w:pPr>
        <w:rPr>
          <w:rFonts w:ascii="Akzidenz-Grotesk Pro Light" w:hAnsi="Akzidenz-Grotesk Pro Light" w:cstheme="minorHAnsi"/>
          <w:b/>
          <w:sz w:val="21"/>
          <w:szCs w:val="21"/>
          <w:lang w:eastAsia="de-DE"/>
        </w:rPr>
      </w:pPr>
      <w:r w:rsidRPr="0033592A">
        <w:rPr>
          <w:rFonts w:ascii="Akzidenz-Grotesk Pro Light" w:hAnsi="Akzidenz-Grotesk Pro Light" w:cstheme="minorHAnsi"/>
          <w:b/>
          <w:sz w:val="21"/>
          <w:szCs w:val="21"/>
          <w:lang w:eastAsia="de-DE"/>
        </w:rPr>
        <w:t>MERKBLATT</w:t>
      </w:r>
      <w:r w:rsidR="00242746" w:rsidRPr="0033592A">
        <w:rPr>
          <w:rFonts w:ascii="Akzidenz-Grotesk Pro Light" w:hAnsi="Akzidenz-Grotesk Pro Light" w:cstheme="minorHAnsi"/>
          <w:b/>
          <w:sz w:val="21"/>
          <w:szCs w:val="21"/>
          <w:lang w:eastAsia="de-DE"/>
        </w:rPr>
        <w:t xml:space="preserve"> </w:t>
      </w:r>
      <w:r w:rsidR="0033592A" w:rsidRPr="0033592A">
        <w:rPr>
          <w:rFonts w:ascii="Akzidenz-Grotesk Pro Light" w:hAnsi="Akzidenz-Grotesk Pro Light" w:cstheme="minorHAnsi"/>
          <w:b/>
          <w:sz w:val="21"/>
          <w:szCs w:val="21"/>
          <w:lang w:eastAsia="de-DE"/>
        </w:rPr>
        <w:t>zum</w:t>
      </w:r>
      <w:r w:rsidR="00A06641" w:rsidRPr="0033592A">
        <w:rPr>
          <w:rFonts w:ascii="Akzidenz-Grotesk Pro Light" w:hAnsi="Akzidenz-Grotesk Pro Light" w:cstheme="minorHAnsi"/>
          <w:b/>
          <w:sz w:val="21"/>
          <w:szCs w:val="21"/>
          <w:lang w:eastAsia="de-DE"/>
        </w:rPr>
        <w:t xml:space="preserve"> </w:t>
      </w:r>
      <w:r w:rsidR="0033592A" w:rsidRPr="0033592A">
        <w:rPr>
          <w:rFonts w:ascii="Akzidenz-Grotesk Pro Light" w:hAnsi="Akzidenz-Grotesk Pro Light" w:cstheme="minorHAnsi"/>
          <w:b/>
          <w:sz w:val="21"/>
          <w:szCs w:val="21"/>
          <w:u w:val="single"/>
          <w:lang w:eastAsia="de-DE"/>
        </w:rPr>
        <w:t>Finanz</w:t>
      </w:r>
      <w:r w:rsidR="00180D95" w:rsidRPr="0033592A">
        <w:rPr>
          <w:rFonts w:ascii="Akzidenz-Grotesk Pro Light" w:hAnsi="Akzidenz-Grotesk Pro Light" w:cstheme="minorHAnsi"/>
          <w:b/>
          <w:sz w:val="21"/>
          <w:szCs w:val="21"/>
          <w:u w:val="single"/>
          <w:lang w:eastAsia="de-DE"/>
        </w:rPr>
        <w:t>plan</w:t>
      </w:r>
      <w:r w:rsidR="00180D95" w:rsidRPr="0033592A">
        <w:rPr>
          <w:rFonts w:ascii="Akzidenz-Grotesk Pro Light" w:hAnsi="Akzidenz-Grotesk Pro Light" w:cstheme="minorHAnsi"/>
          <w:b/>
          <w:sz w:val="21"/>
          <w:szCs w:val="21"/>
          <w:lang w:eastAsia="de-DE"/>
        </w:rPr>
        <w:t xml:space="preserve">                                                        </w:t>
      </w:r>
      <w:r w:rsidR="00E43A43" w:rsidRPr="0033592A">
        <w:rPr>
          <w:rFonts w:ascii="Akzidenz-Grotesk Pro Light" w:hAnsi="Akzidenz-Grotesk Pro Light" w:cstheme="minorHAnsi"/>
          <w:b/>
          <w:sz w:val="21"/>
          <w:szCs w:val="21"/>
          <w:lang w:eastAsia="de-DE"/>
        </w:rPr>
        <w:t xml:space="preserve">                           </w:t>
      </w:r>
    </w:p>
    <w:p w14:paraId="5AFFFC39" w14:textId="77777777" w:rsidR="00DA0743" w:rsidRPr="0033592A" w:rsidRDefault="00DA0743" w:rsidP="00A104EC">
      <w:pPr>
        <w:rPr>
          <w:rFonts w:ascii="Akzidenz-Grotesk Pro Light" w:hAnsi="Akzidenz-Grotesk Pro Light" w:cstheme="minorHAnsi"/>
          <w:b/>
          <w:sz w:val="21"/>
          <w:szCs w:val="21"/>
          <w:lang w:eastAsia="de-DE"/>
        </w:rPr>
      </w:pPr>
      <w:r w:rsidRPr="0033592A">
        <w:rPr>
          <w:rFonts w:ascii="Akzidenz-Grotesk Pro Light" w:hAnsi="Akzidenz-Grotesk Pro Light" w:cstheme="minorHAnsi"/>
          <w:b/>
          <w:sz w:val="21"/>
          <w:szCs w:val="21"/>
          <w:lang w:eastAsia="de-DE"/>
        </w:rPr>
        <w:t>Allgemeine Hinweise:</w:t>
      </w:r>
    </w:p>
    <w:p w14:paraId="297C077A" w14:textId="10313865" w:rsidR="00DA0743" w:rsidRPr="0033592A" w:rsidRDefault="00DA0743" w:rsidP="00A104EC">
      <w:pPr>
        <w:pStyle w:val="Listenabsatz"/>
        <w:numPr>
          <w:ilvl w:val="0"/>
          <w:numId w:val="1"/>
        </w:numPr>
        <w:jc w:val="both"/>
        <w:rPr>
          <w:rFonts w:ascii="Akzidenz-Grotesk Pro Light" w:hAnsi="Akzidenz-Grotesk Pro Light" w:cstheme="minorHAnsi"/>
          <w:sz w:val="21"/>
          <w:szCs w:val="21"/>
          <w:lang w:eastAsia="de-DE"/>
        </w:rPr>
      </w:pPr>
      <w:r w:rsidRPr="0033592A">
        <w:rPr>
          <w:rFonts w:ascii="Akzidenz-Grotesk Pro Light" w:hAnsi="Akzidenz-Grotesk Pro Light" w:cstheme="minorHAnsi"/>
          <w:sz w:val="21"/>
          <w:szCs w:val="21"/>
          <w:lang w:eastAsia="de-DE"/>
        </w:rPr>
        <w:t xml:space="preserve">Die neue Gesellschaft für bildende Kunst </w:t>
      </w:r>
      <w:r w:rsidR="0033592A" w:rsidRPr="0033592A">
        <w:rPr>
          <w:rFonts w:ascii="Akzidenz-Grotesk Pro Light" w:hAnsi="Akzidenz-Grotesk Pro Light" w:cstheme="minorHAnsi"/>
          <w:sz w:val="21"/>
          <w:szCs w:val="21"/>
          <w:lang w:eastAsia="de-DE"/>
        </w:rPr>
        <w:t xml:space="preserve">e.V. </w:t>
      </w:r>
      <w:r w:rsidRPr="0033592A">
        <w:rPr>
          <w:rFonts w:ascii="Akzidenz-Grotesk Pro Light" w:hAnsi="Akzidenz-Grotesk Pro Light" w:cstheme="minorHAnsi"/>
          <w:sz w:val="21"/>
          <w:szCs w:val="21"/>
          <w:lang w:eastAsia="de-DE"/>
        </w:rPr>
        <w:t>erhält</w:t>
      </w:r>
      <w:r w:rsidR="00007F7E" w:rsidRPr="0033592A">
        <w:rPr>
          <w:rFonts w:ascii="Akzidenz-Grotesk Pro Light" w:hAnsi="Akzidenz-Grotesk Pro Light" w:cstheme="minorHAnsi"/>
          <w:sz w:val="21"/>
          <w:szCs w:val="21"/>
          <w:lang w:eastAsia="de-DE"/>
        </w:rPr>
        <w:t xml:space="preserve"> seit 2022</w:t>
      </w:r>
      <w:r w:rsidRPr="0033592A">
        <w:rPr>
          <w:rFonts w:ascii="Akzidenz-Grotesk Pro Light" w:hAnsi="Akzidenz-Grotesk Pro Light" w:cstheme="minorHAnsi"/>
          <w:sz w:val="21"/>
          <w:szCs w:val="21"/>
          <w:lang w:eastAsia="de-DE"/>
        </w:rPr>
        <w:t xml:space="preserve"> eine institutionelle Förderung </w:t>
      </w:r>
      <w:r w:rsidR="00DA603F" w:rsidRPr="0033592A">
        <w:rPr>
          <w:rFonts w:ascii="Akzidenz-Grotesk Pro Light" w:hAnsi="Akzidenz-Grotesk Pro Light" w:cstheme="minorHAnsi"/>
          <w:sz w:val="21"/>
          <w:szCs w:val="21"/>
          <w:lang w:eastAsia="de-DE"/>
        </w:rPr>
        <w:t>als Haushaltstitel aus dem Berliner Landeshaushalt.</w:t>
      </w:r>
      <w:r w:rsidR="00D20E13" w:rsidRPr="0033592A">
        <w:rPr>
          <w:rFonts w:ascii="Akzidenz-Grotesk Pro Light" w:hAnsi="Akzidenz-Grotesk Pro Light" w:cstheme="minorHAnsi"/>
          <w:sz w:val="21"/>
          <w:szCs w:val="21"/>
          <w:lang w:eastAsia="de-DE"/>
        </w:rPr>
        <w:t xml:space="preserve"> </w:t>
      </w:r>
    </w:p>
    <w:p w14:paraId="163794F6" w14:textId="68C36351" w:rsidR="00CF2EF0" w:rsidRPr="0033592A" w:rsidRDefault="00CF2EF0" w:rsidP="00A104EC">
      <w:pPr>
        <w:pStyle w:val="Listenabsatz"/>
        <w:numPr>
          <w:ilvl w:val="0"/>
          <w:numId w:val="1"/>
        </w:numPr>
        <w:spacing w:after="0"/>
        <w:jc w:val="both"/>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Cs/>
          <w:sz w:val="21"/>
          <w:szCs w:val="21"/>
          <w:lang w:eastAsia="de-DE"/>
        </w:rPr>
        <w:t>Das den Arbeitsgru</w:t>
      </w:r>
      <w:r w:rsidR="00DA0743" w:rsidRPr="0033592A">
        <w:rPr>
          <w:rFonts w:ascii="Akzidenz-Grotesk Pro Light" w:eastAsia="Times New Roman" w:hAnsi="Akzidenz-Grotesk Pro Light" w:cstheme="minorHAnsi"/>
          <w:bCs/>
          <w:sz w:val="21"/>
          <w:szCs w:val="21"/>
          <w:lang w:eastAsia="de-DE"/>
        </w:rPr>
        <w:t>ppen</w:t>
      </w:r>
      <w:r w:rsidR="00A104EC" w:rsidRPr="0033592A">
        <w:rPr>
          <w:rFonts w:ascii="Akzidenz-Grotesk Pro Light" w:eastAsia="Times New Roman" w:hAnsi="Akzidenz-Grotesk Pro Light" w:cstheme="minorHAnsi"/>
          <w:bCs/>
          <w:sz w:val="21"/>
          <w:szCs w:val="21"/>
          <w:lang w:eastAsia="de-DE"/>
        </w:rPr>
        <w:t xml:space="preserve"> (</w:t>
      </w:r>
      <w:proofErr w:type="spellStart"/>
      <w:r w:rsidR="00A104EC" w:rsidRPr="0033592A">
        <w:rPr>
          <w:rFonts w:ascii="Akzidenz-Grotesk Pro Light" w:eastAsia="Times New Roman" w:hAnsi="Akzidenz-Grotesk Pro Light" w:cstheme="minorHAnsi"/>
          <w:bCs/>
          <w:sz w:val="21"/>
          <w:szCs w:val="21"/>
          <w:lang w:eastAsia="de-DE"/>
        </w:rPr>
        <w:t>AG</w:t>
      </w:r>
      <w:r w:rsidR="00180D95" w:rsidRPr="0033592A">
        <w:rPr>
          <w:rFonts w:ascii="Akzidenz-Grotesk Pro Light" w:eastAsia="Times New Roman" w:hAnsi="Akzidenz-Grotesk Pro Light" w:cstheme="minorHAnsi"/>
          <w:bCs/>
          <w:sz w:val="21"/>
          <w:szCs w:val="21"/>
          <w:lang w:eastAsia="de-DE"/>
        </w:rPr>
        <w:t>en</w:t>
      </w:r>
      <w:proofErr w:type="spellEnd"/>
      <w:r w:rsidR="00381CAF" w:rsidRPr="0033592A">
        <w:rPr>
          <w:rFonts w:ascii="Akzidenz-Grotesk Pro Light" w:eastAsia="Times New Roman" w:hAnsi="Akzidenz-Grotesk Pro Light" w:cstheme="minorHAnsi"/>
          <w:bCs/>
          <w:sz w:val="21"/>
          <w:szCs w:val="21"/>
          <w:lang w:eastAsia="de-DE"/>
        </w:rPr>
        <w:t>)</w:t>
      </w:r>
      <w:r w:rsidR="00DA0743" w:rsidRPr="0033592A">
        <w:rPr>
          <w:rFonts w:ascii="Akzidenz-Grotesk Pro Light" w:eastAsia="Times New Roman" w:hAnsi="Akzidenz-Grotesk Pro Light" w:cstheme="minorHAnsi"/>
          <w:bCs/>
          <w:sz w:val="21"/>
          <w:szCs w:val="21"/>
          <w:lang w:eastAsia="de-DE"/>
        </w:rPr>
        <w:t xml:space="preserve"> auf der Hauptversammlung (vorbehaltlich der Haushaltslage der nGbK) zugesprochene Projektgeld steht den</w:t>
      </w:r>
      <w:r w:rsidR="00242746" w:rsidRPr="0033592A">
        <w:rPr>
          <w:rFonts w:ascii="Akzidenz-Grotesk Pro Light" w:eastAsia="Times New Roman" w:hAnsi="Akzidenz-Grotesk Pro Light" w:cstheme="minorHAnsi"/>
          <w:bCs/>
          <w:sz w:val="21"/>
          <w:szCs w:val="21"/>
          <w:lang w:eastAsia="de-DE"/>
        </w:rPr>
        <w:t xml:space="preserve"> Arbeitsgruppen ab </w:t>
      </w:r>
      <w:r w:rsidR="00242746" w:rsidRPr="00DC4B96">
        <w:rPr>
          <w:rFonts w:ascii="Akzidenz-Grotesk Pro Light" w:eastAsia="Times New Roman" w:hAnsi="Akzidenz-Grotesk Pro Light" w:cstheme="minorHAnsi"/>
          <w:bCs/>
          <w:sz w:val="21"/>
          <w:szCs w:val="21"/>
          <w:lang w:eastAsia="de-DE"/>
        </w:rPr>
        <w:t xml:space="preserve">dem </w:t>
      </w:r>
      <w:r w:rsidR="00007F7E" w:rsidRPr="00DC4B96">
        <w:rPr>
          <w:rFonts w:ascii="Akzidenz-Grotesk Pro Light" w:eastAsia="Times New Roman" w:hAnsi="Akzidenz-Grotesk Pro Light" w:cstheme="minorHAnsi"/>
          <w:bCs/>
          <w:sz w:val="21"/>
          <w:szCs w:val="21"/>
          <w:lang w:eastAsia="de-DE"/>
        </w:rPr>
        <w:t>01.02</w:t>
      </w:r>
      <w:r w:rsidR="00EB2020" w:rsidRPr="00DC4B96">
        <w:rPr>
          <w:rFonts w:ascii="Akzidenz-Grotesk Pro Light" w:eastAsia="Times New Roman" w:hAnsi="Akzidenz-Grotesk Pro Light" w:cstheme="minorHAnsi"/>
          <w:bCs/>
          <w:sz w:val="21"/>
          <w:szCs w:val="21"/>
          <w:lang w:eastAsia="de-DE"/>
        </w:rPr>
        <w:t>.202</w:t>
      </w:r>
      <w:r w:rsidR="00E4323C" w:rsidRPr="00DC4B96">
        <w:rPr>
          <w:rFonts w:ascii="Akzidenz-Grotesk Pro Light" w:eastAsia="Times New Roman" w:hAnsi="Akzidenz-Grotesk Pro Light" w:cstheme="minorHAnsi"/>
          <w:bCs/>
          <w:sz w:val="21"/>
          <w:szCs w:val="21"/>
          <w:lang w:eastAsia="de-DE"/>
        </w:rPr>
        <w:t>7</w:t>
      </w:r>
      <w:r w:rsidR="00DA0743" w:rsidRPr="00DC4B96">
        <w:rPr>
          <w:rFonts w:ascii="Akzidenz-Grotesk Pro Light" w:eastAsia="Times New Roman" w:hAnsi="Akzidenz-Grotesk Pro Light" w:cstheme="minorHAnsi"/>
          <w:bCs/>
          <w:sz w:val="21"/>
          <w:szCs w:val="21"/>
          <w:lang w:eastAsia="de-DE"/>
        </w:rPr>
        <w:t xml:space="preserve"> </w:t>
      </w:r>
      <w:r w:rsidR="00C95F9A" w:rsidRPr="00DC4B96">
        <w:rPr>
          <w:rFonts w:ascii="Akzidenz-Grotesk Pro Light" w:eastAsia="Times New Roman" w:hAnsi="Akzidenz-Grotesk Pro Light" w:cstheme="minorHAnsi"/>
          <w:bCs/>
          <w:sz w:val="21"/>
          <w:szCs w:val="21"/>
          <w:lang w:eastAsia="de-DE"/>
        </w:rPr>
        <w:t xml:space="preserve">in gemeinsam vereinbarten Raten </w:t>
      </w:r>
      <w:r w:rsidR="00DA0743" w:rsidRPr="00DC4B96">
        <w:rPr>
          <w:rFonts w:ascii="Akzidenz-Grotesk Pro Light" w:eastAsia="Times New Roman" w:hAnsi="Akzidenz-Grotesk Pro Light" w:cstheme="minorHAnsi"/>
          <w:bCs/>
          <w:sz w:val="21"/>
          <w:szCs w:val="21"/>
          <w:lang w:eastAsia="de-DE"/>
        </w:rPr>
        <w:t xml:space="preserve">zur Verfügung und muss bis spätestens </w:t>
      </w:r>
      <w:r w:rsidR="00EB2020" w:rsidRPr="00DC4B96">
        <w:rPr>
          <w:rFonts w:ascii="Akzidenz-Grotesk Pro Light" w:eastAsia="Times New Roman" w:hAnsi="Akzidenz-Grotesk Pro Light" w:cstheme="minorHAnsi"/>
          <w:bCs/>
          <w:sz w:val="21"/>
          <w:szCs w:val="21"/>
          <w:lang w:eastAsia="de-DE"/>
        </w:rPr>
        <w:t>31.12.202</w:t>
      </w:r>
      <w:r w:rsidR="00E4323C" w:rsidRPr="00DC4B96">
        <w:rPr>
          <w:rFonts w:ascii="Akzidenz-Grotesk Pro Light" w:eastAsia="Times New Roman" w:hAnsi="Akzidenz-Grotesk Pro Light" w:cstheme="minorHAnsi"/>
          <w:bCs/>
          <w:sz w:val="21"/>
          <w:szCs w:val="21"/>
          <w:lang w:eastAsia="de-DE"/>
        </w:rPr>
        <w:t>7</w:t>
      </w:r>
      <w:r w:rsidR="00DA0743" w:rsidRPr="00DC4B96">
        <w:rPr>
          <w:rFonts w:ascii="Akzidenz-Grotesk Pro Light" w:eastAsia="Times New Roman" w:hAnsi="Akzidenz-Grotesk Pro Light" w:cstheme="minorHAnsi"/>
          <w:bCs/>
          <w:sz w:val="21"/>
          <w:szCs w:val="21"/>
          <w:lang w:eastAsia="de-DE"/>
        </w:rPr>
        <w:t xml:space="preserve"> </w:t>
      </w:r>
      <w:r w:rsidR="00C95F9A" w:rsidRPr="00DC4B96">
        <w:rPr>
          <w:rFonts w:ascii="Akzidenz-Grotesk Pro Light" w:eastAsia="Times New Roman" w:hAnsi="Akzidenz-Grotesk Pro Light" w:cstheme="minorHAnsi"/>
          <w:bCs/>
          <w:sz w:val="21"/>
          <w:szCs w:val="21"/>
          <w:lang w:eastAsia="de-DE"/>
        </w:rPr>
        <w:t>vollständig</w:t>
      </w:r>
      <w:r w:rsidR="00C95F9A" w:rsidRPr="0033592A">
        <w:rPr>
          <w:rFonts w:ascii="Akzidenz-Grotesk Pro Light" w:eastAsia="Times New Roman" w:hAnsi="Akzidenz-Grotesk Pro Light" w:cstheme="minorHAnsi"/>
          <w:bCs/>
          <w:sz w:val="21"/>
          <w:szCs w:val="21"/>
          <w:lang w:eastAsia="de-DE"/>
        </w:rPr>
        <w:t xml:space="preserve"> </w:t>
      </w:r>
      <w:r w:rsidR="00DA0743" w:rsidRPr="0033592A">
        <w:rPr>
          <w:rFonts w:ascii="Akzidenz-Grotesk Pro Light" w:eastAsia="Times New Roman" w:hAnsi="Akzidenz-Grotesk Pro Light" w:cstheme="minorHAnsi"/>
          <w:bCs/>
          <w:sz w:val="21"/>
          <w:szCs w:val="21"/>
          <w:lang w:eastAsia="de-DE"/>
        </w:rPr>
        <w:t xml:space="preserve">ausgegeben werden. </w:t>
      </w:r>
      <w:r w:rsidR="00C95F9A" w:rsidRPr="0033592A">
        <w:rPr>
          <w:rFonts w:ascii="Akzidenz-Grotesk Pro Light" w:eastAsia="Times New Roman" w:hAnsi="Akzidenz-Grotesk Pro Light" w:cstheme="minorHAnsi"/>
          <w:bCs/>
          <w:sz w:val="21"/>
          <w:szCs w:val="21"/>
          <w:lang w:eastAsia="de-DE"/>
        </w:rPr>
        <w:t xml:space="preserve">Nach Auszahlung der ersten Rate können auch </w:t>
      </w:r>
      <w:r w:rsidR="00242746" w:rsidRPr="0033592A">
        <w:rPr>
          <w:rFonts w:ascii="Akzidenz-Grotesk Pro Light" w:eastAsia="Times New Roman" w:hAnsi="Akzidenz-Grotesk Pro Light" w:cstheme="minorHAnsi"/>
          <w:bCs/>
          <w:sz w:val="21"/>
          <w:szCs w:val="21"/>
          <w:lang w:eastAsia="de-DE"/>
        </w:rPr>
        <w:t xml:space="preserve">Ausgaben </w:t>
      </w:r>
      <w:r w:rsidR="00C95F9A" w:rsidRPr="0033592A">
        <w:rPr>
          <w:rFonts w:ascii="Akzidenz-Grotesk Pro Light" w:eastAsia="Times New Roman" w:hAnsi="Akzidenz-Grotesk Pro Light" w:cstheme="minorHAnsi"/>
          <w:bCs/>
          <w:sz w:val="21"/>
          <w:szCs w:val="21"/>
          <w:lang w:eastAsia="de-DE"/>
        </w:rPr>
        <w:t>ab dem</w:t>
      </w:r>
      <w:r w:rsidR="00EB2020" w:rsidRPr="0033592A">
        <w:rPr>
          <w:rFonts w:ascii="Akzidenz-Grotesk Pro Light" w:eastAsia="Times New Roman" w:hAnsi="Akzidenz-Grotesk Pro Light" w:cstheme="minorHAnsi"/>
          <w:bCs/>
          <w:sz w:val="21"/>
          <w:szCs w:val="21"/>
          <w:lang w:eastAsia="de-DE"/>
        </w:rPr>
        <w:t xml:space="preserve"> 1.1.202</w:t>
      </w:r>
      <w:r w:rsidR="00E4323C">
        <w:rPr>
          <w:rFonts w:ascii="Akzidenz-Grotesk Pro Light" w:eastAsia="Times New Roman" w:hAnsi="Akzidenz-Grotesk Pro Light" w:cstheme="minorHAnsi"/>
          <w:bCs/>
          <w:sz w:val="21"/>
          <w:szCs w:val="21"/>
          <w:lang w:eastAsia="de-DE"/>
        </w:rPr>
        <w:t>7</w:t>
      </w:r>
      <w:r w:rsidRPr="0033592A">
        <w:rPr>
          <w:rFonts w:ascii="Akzidenz-Grotesk Pro Light" w:eastAsia="Times New Roman" w:hAnsi="Akzidenz-Grotesk Pro Light" w:cstheme="minorHAnsi"/>
          <w:bCs/>
          <w:sz w:val="21"/>
          <w:szCs w:val="21"/>
          <w:lang w:eastAsia="de-DE"/>
        </w:rPr>
        <w:t xml:space="preserve"> </w:t>
      </w:r>
      <w:r w:rsidR="00C95F9A" w:rsidRPr="0033592A">
        <w:rPr>
          <w:rFonts w:ascii="Akzidenz-Grotesk Pro Light" w:eastAsia="Times New Roman" w:hAnsi="Akzidenz-Grotesk Pro Light" w:cstheme="minorHAnsi"/>
          <w:bCs/>
          <w:sz w:val="21"/>
          <w:szCs w:val="21"/>
          <w:lang w:eastAsia="de-DE"/>
        </w:rPr>
        <w:t>der Arbeitsgruppe erstattet werd</w:t>
      </w:r>
      <w:r w:rsidR="00EB2020" w:rsidRPr="0033592A">
        <w:rPr>
          <w:rFonts w:ascii="Akzidenz-Grotesk Pro Light" w:eastAsia="Times New Roman" w:hAnsi="Akzidenz-Grotesk Pro Light" w:cstheme="minorHAnsi"/>
          <w:bCs/>
          <w:sz w:val="21"/>
          <w:szCs w:val="21"/>
          <w:lang w:eastAsia="de-DE"/>
        </w:rPr>
        <w:t>en, Zahlungen vor dem 01.01.202</w:t>
      </w:r>
      <w:r w:rsidR="00E4323C">
        <w:rPr>
          <w:rFonts w:ascii="Akzidenz-Grotesk Pro Light" w:eastAsia="Times New Roman" w:hAnsi="Akzidenz-Grotesk Pro Light" w:cstheme="minorHAnsi"/>
          <w:bCs/>
          <w:sz w:val="21"/>
          <w:szCs w:val="21"/>
          <w:lang w:eastAsia="de-DE"/>
        </w:rPr>
        <w:t>7</w:t>
      </w:r>
      <w:r w:rsidR="00C95F9A" w:rsidRPr="0033592A">
        <w:rPr>
          <w:rFonts w:ascii="Akzidenz-Grotesk Pro Light" w:eastAsia="Times New Roman" w:hAnsi="Akzidenz-Grotesk Pro Light" w:cstheme="minorHAnsi"/>
          <w:bCs/>
          <w:sz w:val="21"/>
          <w:szCs w:val="21"/>
          <w:lang w:eastAsia="de-DE"/>
        </w:rPr>
        <w:t xml:space="preserve"> </w:t>
      </w:r>
      <w:r w:rsidRPr="0033592A">
        <w:rPr>
          <w:rFonts w:ascii="Akzidenz-Grotesk Pro Light" w:eastAsia="Times New Roman" w:hAnsi="Akzidenz-Grotesk Pro Light" w:cstheme="minorHAnsi"/>
          <w:bCs/>
          <w:sz w:val="21"/>
          <w:szCs w:val="21"/>
          <w:lang w:eastAsia="de-DE"/>
        </w:rPr>
        <w:t xml:space="preserve">können nicht abgerechnet werden. </w:t>
      </w:r>
      <w:r w:rsidR="00E4323C">
        <w:rPr>
          <w:rFonts w:ascii="Akzidenz-Grotesk Pro Light" w:eastAsia="Times New Roman" w:hAnsi="Akzidenz-Grotesk Pro Light" w:cstheme="minorHAnsi"/>
          <w:bCs/>
          <w:sz w:val="21"/>
          <w:szCs w:val="21"/>
          <w:lang w:eastAsia="de-DE"/>
        </w:rPr>
        <w:t>Die</w:t>
      </w:r>
      <w:r w:rsidR="00917164">
        <w:rPr>
          <w:rFonts w:ascii="Akzidenz-Grotesk Pro Light" w:eastAsia="Times New Roman" w:hAnsi="Akzidenz-Grotesk Pro Light" w:cstheme="minorHAnsi"/>
          <w:bCs/>
          <w:sz w:val="21"/>
          <w:szCs w:val="21"/>
          <w:lang w:eastAsia="de-DE"/>
        </w:rPr>
        <w:t xml:space="preserve"> als Eigenmittel vorgesehenen Mittel im Format C und N können ab 2027 zur Verfügung gestellt werden.</w:t>
      </w:r>
    </w:p>
    <w:p w14:paraId="6D5A5956" w14:textId="77777777" w:rsidR="00DA0743" w:rsidRPr="0033592A" w:rsidRDefault="00DA0743" w:rsidP="00A104EC">
      <w:pPr>
        <w:pStyle w:val="Listenabsatz"/>
        <w:numPr>
          <w:ilvl w:val="0"/>
          <w:numId w:val="1"/>
        </w:numPr>
        <w:spacing w:after="0"/>
        <w:jc w:val="both"/>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Cs/>
          <w:sz w:val="21"/>
          <w:szCs w:val="21"/>
          <w:lang w:eastAsia="de-DE"/>
        </w:rPr>
        <w:t xml:space="preserve">Die Projektgelder werden auf einem Projektsonderkonto durch die Buchhaltung des Vereins für die Arbeitsgruppen verwaltet. </w:t>
      </w:r>
      <w:r w:rsidRPr="0033592A">
        <w:rPr>
          <w:rFonts w:ascii="Akzidenz-Grotesk Pro Light" w:eastAsia="Times New Roman" w:hAnsi="Akzidenz-Grotesk Pro Light" w:cstheme="minorHAnsi"/>
          <w:bCs/>
          <w:sz w:val="21"/>
          <w:szCs w:val="21"/>
          <w:u w:val="single"/>
          <w:lang w:eastAsia="de-DE"/>
        </w:rPr>
        <w:t>Es wird kein Projektbudget an Einzelpersonen ausgezahlt.</w:t>
      </w:r>
      <w:r w:rsidRPr="0033592A">
        <w:rPr>
          <w:rFonts w:ascii="Akzidenz-Grotesk Pro Light" w:eastAsia="Times New Roman" w:hAnsi="Akzidenz-Grotesk Pro Light" w:cstheme="minorHAnsi"/>
          <w:bCs/>
          <w:sz w:val="21"/>
          <w:szCs w:val="21"/>
          <w:lang w:eastAsia="de-DE"/>
        </w:rPr>
        <w:t xml:space="preserve"> </w:t>
      </w:r>
    </w:p>
    <w:p w14:paraId="3E222C62" w14:textId="77777777" w:rsidR="00DA0743" w:rsidRPr="0033592A" w:rsidRDefault="00DA0743" w:rsidP="00A104EC">
      <w:pPr>
        <w:pStyle w:val="Listenabsatz"/>
        <w:numPr>
          <w:ilvl w:val="0"/>
          <w:numId w:val="1"/>
        </w:numPr>
        <w:spacing w:after="0"/>
        <w:jc w:val="both"/>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Cs/>
          <w:sz w:val="21"/>
          <w:szCs w:val="21"/>
          <w:lang w:eastAsia="de-DE"/>
        </w:rPr>
        <w:t>Alle in der Finanzplanvorlage angegebenen Posten müssen kalkuliert werden.</w:t>
      </w:r>
    </w:p>
    <w:p w14:paraId="400D740F" w14:textId="77777777" w:rsidR="00DA0743" w:rsidRPr="0033592A" w:rsidRDefault="00DA0743" w:rsidP="00A104EC">
      <w:pPr>
        <w:pStyle w:val="Listenabsatz"/>
        <w:numPr>
          <w:ilvl w:val="0"/>
          <w:numId w:val="1"/>
        </w:numPr>
        <w:spacing w:after="0"/>
        <w:jc w:val="both"/>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Cs/>
          <w:sz w:val="21"/>
          <w:szCs w:val="21"/>
          <w:lang w:eastAsia="de-DE"/>
        </w:rPr>
        <w:t xml:space="preserve">Es ist mit </w:t>
      </w:r>
      <w:r w:rsidRPr="0033592A">
        <w:rPr>
          <w:rFonts w:ascii="Akzidenz-Grotesk Pro Light" w:eastAsia="Times New Roman" w:hAnsi="Akzidenz-Grotesk Pro Light" w:cstheme="minorHAnsi"/>
          <w:bCs/>
          <w:sz w:val="21"/>
          <w:szCs w:val="21"/>
          <w:u w:val="single"/>
          <w:lang w:eastAsia="de-DE"/>
        </w:rPr>
        <w:t>Bruttobeträgen</w:t>
      </w:r>
      <w:r w:rsidRPr="0033592A">
        <w:rPr>
          <w:rFonts w:ascii="Akzidenz-Grotesk Pro Light" w:eastAsia="Times New Roman" w:hAnsi="Akzidenz-Grotesk Pro Light" w:cstheme="minorHAnsi"/>
          <w:bCs/>
          <w:sz w:val="21"/>
          <w:szCs w:val="21"/>
          <w:lang w:eastAsia="de-DE"/>
        </w:rPr>
        <w:t xml:space="preserve"> zu kalkulieren.</w:t>
      </w:r>
      <w:r w:rsidRPr="0033592A">
        <w:rPr>
          <w:rFonts w:ascii="Akzidenz-Grotesk Pro Light" w:eastAsia="Times New Roman" w:hAnsi="Akzidenz-Grotesk Pro Light" w:cstheme="minorHAnsi"/>
          <w:b/>
          <w:bCs/>
          <w:sz w:val="21"/>
          <w:szCs w:val="21"/>
          <w:lang w:eastAsia="de-DE"/>
        </w:rPr>
        <w:t xml:space="preserve"> </w:t>
      </w:r>
    </w:p>
    <w:p w14:paraId="5F2A2FBA" w14:textId="2E792A23" w:rsidR="00A104EC" w:rsidRPr="0033592A" w:rsidRDefault="00DA0743" w:rsidP="00180D95">
      <w:pPr>
        <w:pStyle w:val="Listenabsatz"/>
        <w:numPr>
          <w:ilvl w:val="0"/>
          <w:numId w:val="1"/>
        </w:numPr>
        <w:spacing w:after="0"/>
        <w:jc w:val="both"/>
        <w:rPr>
          <w:rFonts w:ascii="Akzidenz-Grotesk Pro Light" w:eastAsia="Times New Roman" w:hAnsi="Akzidenz-Grotesk Pro Light" w:cstheme="minorHAnsi"/>
          <w:bCs/>
          <w:sz w:val="21"/>
          <w:szCs w:val="21"/>
          <w:lang w:eastAsia="de-DE"/>
        </w:rPr>
      </w:pPr>
      <w:r w:rsidRPr="0033592A">
        <w:rPr>
          <w:rFonts w:ascii="Akzidenz-Grotesk Pro Light" w:eastAsia="Times New Roman" w:hAnsi="Akzidenz-Grotesk Pro Light" w:cstheme="minorHAnsi"/>
          <w:bCs/>
          <w:sz w:val="21"/>
          <w:szCs w:val="21"/>
          <w:lang w:eastAsia="de-DE"/>
        </w:rPr>
        <w:t>Einnahm</w:t>
      </w:r>
      <w:r w:rsidR="00381CAF" w:rsidRPr="0033592A">
        <w:rPr>
          <w:rFonts w:ascii="Akzidenz-Grotesk Pro Light" w:eastAsia="Times New Roman" w:hAnsi="Akzidenz-Grotesk Pro Light" w:cstheme="minorHAnsi"/>
          <w:bCs/>
          <w:sz w:val="21"/>
          <w:szCs w:val="21"/>
          <w:lang w:eastAsia="de-DE"/>
        </w:rPr>
        <w:t xml:space="preserve">en können nicht zur Deckung der </w:t>
      </w:r>
      <w:r w:rsidRPr="0033592A">
        <w:rPr>
          <w:rFonts w:ascii="Akzidenz-Grotesk Pro Light" w:eastAsia="Times New Roman" w:hAnsi="Akzidenz-Grotesk Pro Light" w:cstheme="minorHAnsi"/>
          <w:bCs/>
          <w:sz w:val="21"/>
          <w:szCs w:val="21"/>
          <w:lang w:eastAsia="de-DE"/>
        </w:rPr>
        <w:t>Projekt</w:t>
      </w:r>
      <w:r w:rsidR="00381CAF" w:rsidRPr="0033592A">
        <w:rPr>
          <w:rFonts w:ascii="Akzidenz-Grotesk Pro Light" w:eastAsia="Times New Roman" w:hAnsi="Akzidenz-Grotesk Pro Light" w:cstheme="minorHAnsi"/>
          <w:bCs/>
          <w:sz w:val="21"/>
          <w:szCs w:val="21"/>
          <w:lang w:eastAsia="de-DE"/>
        </w:rPr>
        <w:t>k</w:t>
      </w:r>
      <w:r w:rsidRPr="0033592A">
        <w:rPr>
          <w:rFonts w:ascii="Akzidenz-Grotesk Pro Light" w:eastAsia="Times New Roman" w:hAnsi="Akzidenz-Grotesk Pro Light" w:cstheme="minorHAnsi"/>
          <w:bCs/>
          <w:sz w:val="21"/>
          <w:szCs w:val="21"/>
          <w:lang w:eastAsia="de-DE"/>
        </w:rPr>
        <w:t xml:space="preserve">osten berechnet werden. </w:t>
      </w:r>
      <w:r w:rsidR="00CF2EF0" w:rsidRPr="0033592A">
        <w:rPr>
          <w:rFonts w:ascii="Akzidenz-Grotesk Pro Light" w:eastAsia="Times New Roman" w:hAnsi="Akzidenz-Grotesk Pro Light" w:cstheme="minorHAnsi"/>
          <w:bCs/>
          <w:sz w:val="21"/>
          <w:szCs w:val="21"/>
          <w:lang w:eastAsia="de-DE"/>
        </w:rPr>
        <w:t xml:space="preserve">Die nGbK geht davon aus, dass das konzipierte Projekt </w:t>
      </w:r>
      <w:r w:rsidR="00917164">
        <w:rPr>
          <w:rFonts w:ascii="Akzidenz-Grotesk Pro Light" w:eastAsia="Times New Roman" w:hAnsi="Akzidenz-Grotesk Pro Light" w:cstheme="minorHAnsi"/>
          <w:bCs/>
          <w:sz w:val="21"/>
          <w:szCs w:val="21"/>
          <w:lang w:eastAsia="de-DE"/>
        </w:rPr>
        <w:t>in Kategorie einjährig</w:t>
      </w:r>
      <w:r w:rsidR="00917164" w:rsidRPr="0033592A">
        <w:rPr>
          <w:rFonts w:ascii="Akzidenz-Grotesk Pro Light" w:eastAsia="Times New Roman" w:hAnsi="Akzidenz-Grotesk Pro Light" w:cstheme="minorHAnsi"/>
          <w:bCs/>
          <w:sz w:val="21"/>
          <w:szCs w:val="21"/>
          <w:lang w:eastAsia="de-DE"/>
        </w:rPr>
        <w:t xml:space="preserve"> </w:t>
      </w:r>
      <w:r w:rsidR="00CF2EF0" w:rsidRPr="0033592A">
        <w:rPr>
          <w:rFonts w:ascii="Akzidenz-Grotesk Pro Light" w:eastAsia="Times New Roman" w:hAnsi="Akzidenz-Grotesk Pro Light" w:cstheme="minorHAnsi"/>
          <w:bCs/>
          <w:sz w:val="21"/>
          <w:szCs w:val="21"/>
          <w:lang w:eastAsia="de-DE"/>
        </w:rPr>
        <w:t>vollständig mit de</w:t>
      </w:r>
      <w:r w:rsidR="00381CAF" w:rsidRPr="0033592A">
        <w:rPr>
          <w:rFonts w:ascii="Akzidenz-Grotesk Pro Light" w:eastAsia="Times New Roman" w:hAnsi="Akzidenz-Grotesk Pro Light" w:cstheme="minorHAnsi"/>
          <w:bCs/>
          <w:sz w:val="21"/>
          <w:szCs w:val="21"/>
          <w:lang w:eastAsia="de-DE"/>
        </w:rPr>
        <w:t>m</w:t>
      </w:r>
      <w:r w:rsidR="00CF2EF0" w:rsidRPr="0033592A">
        <w:rPr>
          <w:rFonts w:ascii="Akzidenz-Grotesk Pro Light" w:eastAsia="Times New Roman" w:hAnsi="Akzidenz-Grotesk Pro Light" w:cstheme="minorHAnsi"/>
          <w:bCs/>
          <w:sz w:val="21"/>
          <w:szCs w:val="21"/>
          <w:lang w:eastAsia="de-DE"/>
        </w:rPr>
        <w:t xml:space="preserve"> durch den</w:t>
      </w:r>
      <w:r w:rsidR="00381CAF" w:rsidRPr="0033592A">
        <w:rPr>
          <w:rFonts w:ascii="Akzidenz-Grotesk Pro Light" w:eastAsia="Times New Roman" w:hAnsi="Akzidenz-Grotesk Pro Light" w:cstheme="minorHAnsi"/>
          <w:bCs/>
          <w:sz w:val="21"/>
          <w:szCs w:val="21"/>
          <w:lang w:eastAsia="de-DE"/>
        </w:rPr>
        <w:t xml:space="preserve"> Verein zur Verfügung gestellten </w:t>
      </w:r>
      <w:r w:rsidR="00CF2EF0" w:rsidRPr="0033592A">
        <w:rPr>
          <w:rFonts w:ascii="Akzidenz-Grotesk Pro Light" w:eastAsia="Times New Roman" w:hAnsi="Akzidenz-Grotesk Pro Light" w:cstheme="minorHAnsi"/>
          <w:bCs/>
          <w:sz w:val="21"/>
          <w:szCs w:val="21"/>
          <w:lang w:eastAsia="de-DE"/>
        </w:rPr>
        <w:t xml:space="preserve">Budget </w:t>
      </w:r>
      <w:r w:rsidR="00917164">
        <w:rPr>
          <w:rFonts w:ascii="Akzidenz-Grotesk Pro Light" w:eastAsia="Times New Roman" w:hAnsi="Akzidenz-Grotesk Pro Light" w:cstheme="minorHAnsi"/>
          <w:bCs/>
          <w:sz w:val="21"/>
          <w:szCs w:val="21"/>
          <w:lang w:eastAsia="de-DE"/>
        </w:rPr>
        <w:t>ausfinanziert sind und keine weiteren Drittmittelanträge</w:t>
      </w:r>
      <w:r w:rsidR="00917164" w:rsidRPr="0033592A">
        <w:rPr>
          <w:rFonts w:ascii="Akzidenz-Grotesk Pro Light" w:eastAsia="Times New Roman" w:hAnsi="Akzidenz-Grotesk Pro Light" w:cstheme="minorHAnsi"/>
          <w:bCs/>
          <w:sz w:val="21"/>
          <w:szCs w:val="21"/>
          <w:lang w:eastAsia="de-DE"/>
        </w:rPr>
        <w:t xml:space="preserve"> </w:t>
      </w:r>
      <w:r w:rsidR="00917164">
        <w:rPr>
          <w:rFonts w:ascii="Akzidenz-Grotesk Pro Light" w:eastAsia="Times New Roman" w:hAnsi="Akzidenz-Grotesk Pro Light" w:cstheme="minorHAnsi"/>
          <w:bCs/>
          <w:sz w:val="21"/>
          <w:szCs w:val="21"/>
          <w:lang w:eastAsia="de-DE"/>
        </w:rPr>
        <w:t xml:space="preserve">gestellt werden. </w:t>
      </w:r>
      <w:r w:rsidR="00E44D6C" w:rsidRPr="0033592A">
        <w:rPr>
          <w:rFonts w:ascii="Akzidenz-Grotesk Pro Light" w:eastAsia="Times New Roman" w:hAnsi="Akzidenz-Grotesk Pro Light" w:cstheme="minorHAnsi"/>
          <w:bCs/>
          <w:sz w:val="21"/>
          <w:szCs w:val="21"/>
          <w:lang w:eastAsia="de-DE"/>
        </w:rPr>
        <w:t>Drittmittel</w:t>
      </w:r>
      <w:r w:rsidR="00917164">
        <w:rPr>
          <w:rFonts w:ascii="Akzidenz-Grotesk Pro Light" w:eastAsia="Times New Roman" w:hAnsi="Akzidenz-Grotesk Pro Light" w:cstheme="minorHAnsi"/>
          <w:bCs/>
          <w:sz w:val="21"/>
          <w:szCs w:val="21"/>
          <w:lang w:eastAsia="de-DE"/>
        </w:rPr>
        <w:t xml:space="preserve">anträge sind in Kooperation mit der Geschäftsstelle für </w:t>
      </w:r>
      <w:r w:rsidR="00E4323C">
        <w:rPr>
          <w:rFonts w:ascii="Akzidenz-Grotesk Pro Light" w:eastAsia="Times New Roman" w:hAnsi="Akzidenz-Grotesk Pro Light" w:cstheme="minorHAnsi"/>
          <w:bCs/>
          <w:sz w:val="21"/>
          <w:szCs w:val="21"/>
          <w:lang w:eastAsia="de-DE"/>
        </w:rPr>
        <w:t xml:space="preserve">die </w:t>
      </w:r>
      <w:r w:rsidR="00917164">
        <w:rPr>
          <w:rFonts w:ascii="Akzidenz-Grotesk Pro Light" w:eastAsia="Times New Roman" w:hAnsi="Akzidenz-Grotesk Pro Light" w:cstheme="minorHAnsi"/>
          <w:bCs/>
          <w:sz w:val="21"/>
          <w:szCs w:val="21"/>
          <w:lang w:eastAsia="de-DE"/>
        </w:rPr>
        <w:t>Kategorie</w:t>
      </w:r>
      <w:r w:rsidR="00E4323C">
        <w:rPr>
          <w:rFonts w:ascii="Akzidenz-Grotesk Pro Light" w:eastAsia="Times New Roman" w:hAnsi="Akzidenz-Grotesk Pro Light" w:cstheme="minorHAnsi"/>
          <w:bCs/>
          <w:sz w:val="21"/>
          <w:szCs w:val="21"/>
          <w:lang w:eastAsia="de-DE"/>
        </w:rPr>
        <w:t>n</w:t>
      </w:r>
      <w:r w:rsidR="00917164">
        <w:rPr>
          <w:rFonts w:ascii="Akzidenz-Grotesk Pro Light" w:eastAsia="Times New Roman" w:hAnsi="Akzidenz-Grotesk Pro Light" w:cstheme="minorHAnsi"/>
          <w:bCs/>
          <w:sz w:val="21"/>
          <w:szCs w:val="21"/>
          <w:lang w:eastAsia="de-DE"/>
        </w:rPr>
        <w:t xml:space="preserve"> Drittmittel und Nachbarschaften vorgesehen.</w:t>
      </w:r>
      <w:r w:rsidR="00CF2EF0" w:rsidRPr="0033592A">
        <w:rPr>
          <w:rFonts w:ascii="Akzidenz-Grotesk Pro Light" w:eastAsia="Times New Roman" w:hAnsi="Akzidenz-Grotesk Pro Light" w:cstheme="minorHAnsi"/>
          <w:bCs/>
          <w:sz w:val="21"/>
          <w:szCs w:val="21"/>
          <w:lang w:eastAsia="de-DE"/>
        </w:rPr>
        <w:t xml:space="preserve"> </w:t>
      </w:r>
    </w:p>
    <w:p w14:paraId="7075C8F6" w14:textId="77777777" w:rsidR="00DA0743" w:rsidRPr="0033592A" w:rsidRDefault="00DA0743" w:rsidP="00A104EC">
      <w:pPr>
        <w:pStyle w:val="Listenabsatz"/>
        <w:numPr>
          <w:ilvl w:val="0"/>
          <w:numId w:val="1"/>
        </w:numPr>
        <w:spacing w:after="0"/>
        <w:jc w:val="both"/>
        <w:rPr>
          <w:rFonts w:ascii="Akzidenz-Grotesk Pro Light" w:eastAsia="Times New Roman" w:hAnsi="Akzidenz-Grotesk Pro Light" w:cstheme="minorHAnsi"/>
          <w:bCs/>
          <w:sz w:val="21"/>
          <w:szCs w:val="21"/>
          <w:lang w:eastAsia="de-DE"/>
        </w:rPr>
      </w:pPr>
      <w:r w:rsidRPr="0033592A">
        <w:rPr>
          <w:rFonts w:ascii="Akzidenz-Grotesk Pro Light" w:eastAsia="Times New Roman" w:hAnsi="Akzidenz-Grotesk Pro Light" w:cstheme="minorHAnsi"/>
          <w:bCs/>
          <w:sz w:val="21"/>
          <w:szCs w:val="21"/>
          <w:lang w:eastAsia="de-DE"/>
        </w:rPr>
        <w:t xml:space="preserve">Die in der Vorlage </w:t>
      </w:r>
      <w:r w:rsidR="00180D95" w:rsidRPr="0033592A">
        <w:rPr>
          <w:rFonts w:ascii="Akzidenz-Grotesk Pro Light" w:eastAsia="Times New Roman" w:hAnsi="Akzidenz-Grotesk Pro Light" w:cstheme="minorHAnsi"/>
          <w:bCs/>
          <w:sz w:val="21"/>
          <w:szCs w:val="21"/>
          <w:lang w:eastAsia="de-DE"/>
        </w:rPr>
        <w:t>voreingetragenen</w:t>
      </w:r>
      <w:r w:rsidRPr="0033592A">
        <w:rPr>
          <w:rFonts w:ascii="Akzidenz-Grotesk Pro Light" w:eastAsia="Times New Roman" w:hAnsi="Akzidenz-Grotesk Pro Light" w:cstheme="minorHAnsi"/>
          <w:bCs/>
          <w:sz w:val="21"/>
          <w:szCs w:val="21"/>
          <w:lang w:eastAsia="de-DE"/>
        </w:rPr>
        <w:t xml:space="preserve"> Positionen und Beträge</w:t>
      </w:r>
      <w:r w:rsidR="0077724F" w:rsidRPr="0033592A">
        <w:rPr>
          <w:rFonts w:ascii="Akzidenz-Grotesk Pro Light" w:eastAsia="Times New Roman" w:hAnsi="Akzidenz-Grotesk Pro Light" w:cstheme="minorHAnsi"/>
          <w:bCs/>
          <w:sz w:val="21"/>
          <w:szCs w:val="21"/>
          <w:lang w:eastAsia="de-DE"/>
        </w:rPr>
        <w:t xml:space="preserve"> sind Erfahrungswerte bzw. kalkulierte Werte der nGbK. Diese</w:t>
      </w:r>
      <w:r w:rsidRPr="0033592A">
        <w:rPr>
          <w:rFonts w:ascii="Akzidenz-Grotesk Pro Light" w:eastAsia="Times New Roman" w:hAnsi="Akzidenz-Grotesk Pro Light" w:cstheme="minorHAnsi"/>
          <w:bCs/>
          <w:sz w:val="21"/>
          <w:szCs w:val="21"/>
          <w:lang w:eastAsia="de-DE"/>
        </w:rPr>
        <w:t xml:space="preserve"> sind zunächst in der angegeben</w:t>
      </w:r>
      <w:r w:rsidR="0077724F" w:rsidRPr="0033592A">
        <w:rPr>
          <w:rFonts w:ascii="Akzidenz-Grotesk Pro Light" w:eastAsia="Times New Roman" w:hAnsi="Akzidenz-Grotesk Pro Light" w:cstheme="minorHAnsi"/>
          <w:bCs/>
          <w:sz w:val="21"/>
          <w:szCs w:val="21"/>
          <w:lang w:eastAsia="de-DE"/>
        </w:rPr>
        <w:t>en Höhe zu kalkulieren. Die Beträge dürfen während der Einreichung nicht durch die</w:t>
      </w:r>
      <w:r w:rsidRPr="0033592A">
        <w:rPr>
          <w:rFonts w:ascii="Akzidenz-Grotesk Pro Light" w:eastAsia="Times New Roman" w:hAnsi="Akzidenz-Grotesk Pro Light" w:cstheme="minorHAnsi"/>
          <w:bCs/>
          <w:sz w:val="21"/>
          <w:szCs w:val="21"/>
          <w:lang w:eastAsia="de-DE"/>
        </w:rPr>
        <w:t xml:space="preserve"> Arbeitsgruppen </w:t>
      </w:r>
      <w:r w:rsidR="0077724F" w:rsidRPr="0033592A">
        <w:rPr>
          <w:rFonts w:ascii="Akzidenz-Grotesk Pro Light" w:eastAsia="Times New Roman" w:hAnsi="Akzidenz-Grotesk Pro Light" w:cstheme="minorHAnsi"/>
          <w:bCs/>
          <w:sz w:val="21"/>
          <w:szCs w:val="21"/>
          <w:lang w:eastAsia="de-DE"/>
        </w:rPr>
        <w:t>verändert werden</w:t>
      </w:r>
      <w:r w:rsidR="00A104EC" w:rsidRPr="0033592A">
        <w:rPr>
          <w:rFonts w:ascii="Akzidenz-Grotesk Pro Light" w:eastAsia="Times New Roman" w:hAnsi="Akzidenz-Grotesk Pro Light" w:cstheme="minorHAnsi"/>
          <w:bCs/>
          <w:sz w:val="21"/>
          <w:szCs w:val="21"/>
          <w:lang w:eastAsia="de-DE"/>
        </w:rPr>
        <w:t xml:space="preserve"> </w:t>
      </w:r>
      <w:r w:rsidR="0077724F" w:rsidRPr="0033592A">
        <w:rPr>
          <w:rFonts w:ascii="Akzidenz-Grotesk Pro Light" w:eastAsia="Times New Roman" w:hAnsi="Akzidenz-Grotesk Pro Light" w:cstheme="minorHAnsi"/>
          <w:bCs/>
          <w:sz w:val="21"/>
          <w:szCs w:val="21"/>
          <w:lang w:eastAsia="de-DE"/>
        </w:rPr>
        <w:t>(ggf. kann nach den Beratungsgesprächen eine Kalkulationsempfehlung durch den Verein ausgesprochen werden</w:t>
      </w:r>
      <w:r w:rsidRPr="0033592A">
        <w:rPr>
          <w:rFonts w:ascii="Akzidenz-Grotesk Pro Light" w:eastAsia="Times New Roman" w:hAnsi="Akzidenz-Grotesk Pro Light" w:cstheme="minorHAnsi"/>
          <w:bCs/>
          <w:sz w:val="21"/>
          <w:szCs w:val="21"/>
          <w:lang w:eastAsia="de-DE"/>
        </w:rPr>
        <w:t xml:space="preserve">). </w:t>
      </w:r>
    </w:p>
    <w:p w14:paraId="71AB6FC3" w14:textId="77777777" w:rsidR="00DA0743" w:rsidRPr="0033592A" w:rsidRDefault="00DA0743" w:rsidP="00A104EC">
      <w:pPr>
        <w:spacing w:after="0"/>
        <w:jc w:val="both"/>
        <w:rPr>
          <w:rFonts w:ascii="Akzidenz-Grotesk Pro Light" w:eastAsia="Times New Roman" w:hAnsi="Akzidenz-Grotesk Pro Light" w:cstheme="minorHAnsi"/>
          <w:b/>
          <w:bCs/>
          <w:color w:val="DD0806"/>
          <w:sz w:val="21"/>
          <w:szCs w:val="21"/>
          <w:lang w:eastAsia="de-DE"/>
        </w:rPr>
      </w:pPr>
      <w:r w:rsidRPr="0033592A">
        <w:rPr>
          <w:rFonts w:ascii="Akzidenz-Grotesk Pro Light" w:eastAsia="Times New Roman" w:hAnsi="Akzidenz-Grotesk Pro Light" w:cstheme="minorHAnsi"/>
          <w:b/>
          <w:bCs/>
          <w:color w:val="DD0806"/>
          <w:sz w:val="21"/>
          <w:szCs w:val="21"/>
          <w:lang w:eastAsia="de-DE"/>
        </w:rPr>
        <w:t> </w:t>
      </w:r>
    </w:p>
    <w:p w14:paraId="5F00D866" w14:textId="7F398A71" w:rsidR="00DA0743" w:rsidRPr="0033592A" w:rsidRDefault="0033592A" w:rsidP="00A104EC">
      <w:pPr>
        <w:spacing w:after="0"/>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br/>
      </w:r>
      <w:r w:rsidR="00DA0743" w:rsidRPr="0033592A">
        <w:rPr>
          <w:rFonts w:ascii="Akzidenz-Grotesk Pro Light" w:eastAsia="Times New Roman" w:hAnsi="Akzidenz-Grotesk Pro Light" w:cstheme="minorHAnsi"/>
          <w:b/>
          <w:bCs/>
          <w:sz w:val="21"/>
          <w:szCs w:val="21"/>
          <w:lang w:eastAsia="de-DE"/>
        </w:rPr>
        <w:t>Hinweise zur Kalkulation</w:t>
      </w:r>
      <w:r w:rsidR="00186CCF" w:rsidRPr="0033592A">
        <w:rPr>
          <w:rFonts w:ascii="Akzidenz-Grotesk Pro Light" w:eastAsia="Times New Roman" w:hAnsi="Akzidenz-Grotesk Pro Light" w:cstheme="minorHAnsi"/>
          <w:b/>
          <w:bCs/>
          <w:sz w:val="21"/>
          <w:szCs w:val="21"/>
          <w:lang w:eastAsia="de-DE"/>
        </w:rPr>
        <w:t xml:space="preserve"> der einzelnen Positionen</w:t>
      </w:r>
    </w:p>
    <w:p w14:paraId="3E7A9C51" w14:textId="77777777" w:rsidR="00A104EC" w:rsidRPr="0033592A" w:rsidRDefault="00A104EC" w:rsidP="00A104EC">
      <w:pPr>
        <w:spacing w:after="0"/>
        <w:rPr>
          <w:rFonts w:ascii="Akzidenz-Grotesk Pro Light" w:eastAsia="Times New Roman" w:hAnsi="Akzidenz-Grotesk Pro Light" w:cstheme="minorHAnsi"/>
          <w:b/>
          <w:bCs/>
          <w:sz w:val="21"/>
          <w:szCs w:val="21"/>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5783"/>
      </w:tblGrid>
      <w:tr w:rsidR="00A104EC" w:rsidRPr="0033592A" w14:paraId="3BCEEE2B" w14:textId="77777777" w:rsidTr="00445E48">
        <w:tc>
          <w:tcPr>
            <w:tcW w:w="3279" w:type="dxa"/>
          </w:tcPr>
          <w:p w14:paraId="00CBB269" w14:textId="77AB954C" w:rsidR="00A104EC" w:rsidRPr="0033592A" w:rsidRDefault="00A104EC" w:rsidP="00A104EC">
            <w:pPr>
              <w:rPr>
                <w:rFonts w:ascii="Akzidenz-Grotesk Pro Light" w:eastAsia="Times New Roman" w:hAnsi="Akzidenz-Grotesk Pro Light" w:cstheme="minorHAnsi"/>
                <w:b/>
                <w:bCs/>
                <w:sz w:val="21"/>
                <w:szCs w:val="21"/>
                <w:u w:val="single"/>
                <w:lang w:eastAsia="de-DE"/>
              </w:rPr>
            </w:pPr>
            <w:r w:rsidRPr="0033592A">
              <w:rPr>
                <w:rFonts w:ascii="Akzidenz-Grotesk Pro Light" w:eastAsia="Times New Roman" w:hAnsi="Akzidenz-Grotesk Pro Light" w:cstheme="minorHAnsi"/>
                <w:b/>
                <w:bCs/>
                <w:sz w:val="21"/>
                <w:szCs w:val="21"/>
                <w:u w:val="single"/>
                <w:lang w:eastAsia="de-DE"/>
              </w:rPr>
              <w:t>1</w:t>
            </w:r>
            <w:r w:rsidR="00350E83" w:rsidRPr="0033592A">
              <w:rPr>
                <w:rFonts w:ascii="Akzidenz-Grotesk Pro Light" w:eastAsia="Times New Roman" w:hAnsi="Akzidenz-Grotesk Pro Light" w:cstheme="minorHAnsi"/>
                <w:b/>
                <w:bCs/>
                <w:sz w:val="21"/>
                <w:szCs w:val="21"/>
                <w:u w:val="single"/>
                <w:lang w:eastAsia="de-DE"/>
              </w:rPr>
              <w:t>.</w:t>
            </w:r>
            <w:r w:rsidRPr="0033592A">
              <w:rPr>
                <w:rFonts w:ascii="Akzidenz-Grotesk Pro Light" w:eastAsia="Times New Roman" w:hAnsi="Akzidenz-Grotesk Pro Light" w:cstheme="minorHAnsi"/>
                <w:b/>
                <w:bCs/>
                <w:sz w:val="21"/>
                <w:szCs w:val="21"/>
                <w:u w:val="single"/>
                <w:lang w:eastAsia="de-DE"/>
              </w:rPr>
              <w:t xml:space="preserve"> Personalkosten</w:t>
            </w:r>
          </w:p>
          <w:p w14:paraId="21881799"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7CFE1DEC"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r>
      <w:tr w:rsidR="00A104EC" w:rsidRPr="0033592A" w14:paraId="627CA57F" w14:textId="77777777" w:rsidTr="00445E48">
        <w:tc>
          <w:tcPr>
            <w:tcW w:w="3279" w:type="dxa"/>
          </w:tcPr>
          <w:p w14:paraId="0C93BA6C" w14:textId="54E83ADD" w:rsidR="00A104EC" w:rsidRPr="0033592A" w:rsidRDefault="00A104EC" w:rsidP="00A104EC">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 xml:space="preserve">1.1. </w:t>
            </w:r>
            <w:r w:rsidR="00C917F5" w:rsidRPr="0033592A">
              <w:rPr>
                <w:rFonts w:ascii="Akzidenz-Grotesk Pro Light" w:eastAsia="Times New Roman" w:hAnsi="Akzidenz-Grotesk Pro Light" w:cstheme="minorHAnsi"/>
                <w:b/>
                <w:bCs/>
                <w:sz w:val="21"/>
                <w:szCs w:val="21"/>
                <w:lang w:eastAsia="de-DE"/>
              </w:rPr>
              <w:t>Auf- und Abbau</w:t>
            </w:r>
          </w:p>
          <w:p w14:paraId="1A6369B3"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72DAAECC" w14:textId="7F9F5AD7" w:rsidR="00A104EC" w:rsidRPr="0033592A" w:rsidRDefault="00A104EC" w:rsidP="00445E48">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Auf/Abbau werden vom </w:t>
            </w:r>
            <w:r w:rsidR="00244587" w:rsidRPr="0033592A">
              <w:rPr>
                <w:rFonts w:ascii="Akzidenz-Grotesk Pro Light" w:eastAsia="Times New Roman" w:hAnsi="Akzidenz-Grotesk Pro Light" w:cstheme="minorHAnsi"/>
                <w:sz w:val="21"/>
                <w:szCs w:val="21"/>
                <w:lang w:eastAsia="de-DE"/>
              </w:rPr>
              <w:t>Ausstellungsmanagement</w:t>
            </w:r>
            <w:r w:rsidRPr="0033592A">
              <w:rPr>
                <w:rFonts w:ascii="Akzidenz-Grotesk Pro Light" w:eastAsia="Times New Roman" w:hAnsi="Akzidenz-Grotesk Pro Light" w:cstheme="minorHAnsi"/>
                <w:sz w:val="21"/>
                <w:szCs w:val="21"/>
                <w:lang w:eastAsia="de-DE"/>
              </w:rPr>
              <w:t xml:space="preserve"> der nGbK mit e</w:t>
            </w:r>
            <w:r w:rsidR="00180D95" w:rsidRPr="0033592A">
              <w:rPr>
                <w:rFonts w:ascii="Akzidenz-Grotesk Pro Light" w:eastAsia="Times New Roman" w:hAnsi="Akzidenz-Grotesk Pro Light" w:cstheme="minorHAnsi"/>
                <w:sz w:val="21"/>
                <w:szCs w:val="21"/>
                <w:lang w:eastAsia="de-DE"/>
              </w:rPr>
              <w:t xml:space="preserve">inem Team an freien </w:t>
            </w:r>
            <w:proofErr w:type="spellStart"/>
            <w:r w:rsidR="00180D95" w:rsidRPr="0033592A">
              <w:rPr>
                <w:rFonts w:ascii="Akzidenz-Grotesk Pro Light" w:eastAsia="Times New Roman" w:hAnsi="Akzidenz-Grotesk Pro Light" w:cstheme="minorHAnsi"/>
                <w:sz w:val="21"/>
                <w:szCs w:val="21"/>
                <w:lang w:eastAsia="de-DE"/>
              </w:rPr>
              <w:t>Mitarbeiter_</w:t>
            </w:r>
            <w:r w:rsidRPr="0033592A">
              <w:rPr>
                <w:rFonts w:ascii="Akzidenz-Grotesk Pro Light" w:eastAsia="Times New Roman" w:hAnsi="Akzidenz-Grotesk Pro Light" w:cstheme="minorHAnsi"/>
                <w:sz w:val="21"/>
                <w:szCs w:val="21"/>
                <w:lang w:eastAsia="de-DE"/>
              </w:rPr>
              <w:t>innen</w:t>
            </w:r>
            <w:proofErr w:type="spellEnd"/>
            <w:r w:rsidRPr="0033592A">
              <w:rPr>
                <w:rFonts w:ascii="Akzidenz-Grotesk Pro Light" w:eastAsia="Times New Roman" w:hAnsi="Akzidenz-Grotesk Pro Light" w:cstheme="minorHAnsi"/>
                <w:sz w:val="21"/>
                <w:szCs w:val="21"/>
                <w:lang w:eastAsia="de-DE"/>
              </w:rPr>
              <w:t xml:space="preserve"> umgesetzt. Den Auf/Abbau plant und kalkuliert für die </w:t>
            </w:r>
            <w:proofErr w:type="spellStart"/>
            <w:r w:rsidRPr="0033592A">
              <w:rPr>
                <w:rFonts w:ascii="Akzidenz-Grotesk Pro Light" w:eastAsia="Times New Roman" w:hAnsi="Akzidenz-Grotesk Pro Light" w:cstheme="minorHAnsi"/>
                <w:sz w:val="21"/>
                <w:szCs w:val="21"/>
                <w:lang w:eastAsia="de-DE"/>
              </w:rPr>
              <w:t>AGen</w:t>
            </w:r>
            <w:proofErr w:type="spellEnd"/>
            <w:r w:rsidR="00244587" w:rsidRPr="0033592A">
              <w:rPr>
                <w:rFonts w:ascii="Akzidenz-Grotesk Pro Light" w:eastAsia="Times New Roman" w:hAnsi="Akzidenz-Grotesk Pro Light" w:cstheme="minorHAnsi"/>
                <w:sz w:val="21"/>
                <w:szCs w:val="21"/>
                <w:lang w:eastAsia="de-DE"/>
              </w:rPr>
              <w:t xml:space="preserve"> ebenfalls das Ausstellungsmanagement</w:t>
            </w:r>
            <w:r w:rsidR="003F4235" w:rsidRPr="0033592A">
              <w:rPr>
                <w:rFonts w:ascii="Akzidenz-Grotesk Pro Light" w:eastAsia="Times New Roman" w:hAnsi="Akzidenz-Grotesk Pro Light" w:cstheme="minorHAnsi"/>
                <w:sz w:val="21"/>
                <w:szCs w:val="21"/>
                <w:lang w:eastAsia="de-DE"/>
              </w:rPr>
              <w:t xml:space="preserve"> für Kosten für Aufbauteam und Vertretung Aufbauleitung</w:t>
            </w:r>
            <w:r w:rsidRPr="0033592A">
              <w:rPr>
                <w:rFonts w:ascii="Akzidenz-Grotesk Pro Light" w:eastAsia="Times New Roman" w:hAnsi="Akzidenz-Grotesk Pro Light" w:cstheme="minorHAnsi"/>
                <w:sz w:val="21"/>
                <w:szCs w:val="21"/>
                <w:lang w:eastAsia="de-DE"/>
              </w:rPr>
              <w:t xml:space="preserve">. </w:t>
            </w:r>
            <w:r w:rsidR="00244587" w:rsidRPr="0033592A">
              <w:rPr>
                <w:rFonts w:ascii="Akzidenz-Grotesk Pro Light" w:eastAsia="Times New Roman" w:hAnsi="Akzidenz-Grotesk Pro Light" w:cstheme="minorHAnsi"/>
                <w:sz w:val="21"/>
                <w:szCs w:val="21"/>
                <w:lang w:eastAsia="de-DE"/>
              </w:rPr>
              <w:t xml:space="preserve">Die angegebene Summe ist ein Richtwert. Bei </w:t>
            </w:r>
            <w:r w:rsidR="00E96229" w:rsidRPr="0033592A">
              <w:rPr>
                <w:rFonts w:ascii="Akzidenz-Grotesk Pro Light" w:eastAsia="Times New Roman" w:hAnsi="Akzidenz-Grotesk Pro Light" w:cstheme="minorHAnsi"/>
                <w:sz w:val="21"/>
                <w:szCs w:val="21"/>
                <w:lang w:eastAsia="de-DE"/>
              </w:rPr>
              <w:t>zusätzlicher</w:t>
            </w:r>
            <w:r w:rsidR="00244587" w:rsidRPr="0033592A">
              <w:rPr>
                <w:rFonts w:ascii="Akzidenz-Grotesk Pro Light" w:eastAsia="Times New Roman" w:hAnsi="Akzidenz-Grotesk Pro Light" w:cstheme="minorHAnsi"/>
                <w:sz w:val="21"/>
                <w:szCs w:val="21"/>
                <w:lang w:eastAsia="de-DE"/>
              </w:rPr>
              <w:t xml:space="preserve"> Architektur muss mit zusätzlichen Kosten gerechnet werden. </w:t>
            </w:r>
            <w:r w:rsidRPr="0033592A">
              <w:rPr>
                <w:rFonts w:ascii="Akzidenz-Grotesk Pro Light" w:eastAsia="Times New Roman" w:hAnsi="Akzidenz-Grotesk Pro Light" w:cstheme="minorHAnsi"/>
                <w:sz w:val="21"/>
                <w:szCs w:val="21"/>
                <w:lang w:eastAsia="de-DE"/>
              </w:rPr>
              <w:t>Eine genaue Kalkulation erfolgt bei Realisierung des Projektes</w:t>
            </w:r>
            <w:r w:rsidR="00244587" w:rsidRPr="0033592A">
              <w:rPr>
                <w:rFonts w:ascii="Akzidenz-Grotesk Pro Light" w:eastAsia="Times New Roman" w:hAnsi="Akzidenz-Grotesk Pro Light" w:cstheme="minorHAnsi"/>
                <w:sz w:val="21"/>
                <w:szCs w:val="21"/>
                <w:lang w:eastAsia="de-DE"/>
              </w:rPr>
              <w:t>.</w:t>
            </w:r>
            <w:r w:rsidR="00EB2020" w:rsidRPr="0033592A">
              <w:rPr>
                <w:rFonts w:ascii="Akzidenz-Grotesk Pro Light" w:eastAsia="Times New Roman" w:hAnsi="Akzidenz-Grotesk Pro Light" w:cstheme="minorHAnsi"/>
                <w:sz w:val="21"/>
                <w:szCs w:val="21"/>
                <w:lang w:eastAsia="de-DE"/>
              </w:rPr>
              <w:t xml:space="preserve"> Für die Honorare muss 5% KSK einkalkuliert werden.</w:t>
            </w:r>
          </w:p>
          <w:p w14:paraId="4A70BFD8"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r>
      <w:tr w:rsidR="00317AC0" w:rsidRPr="0033592A" w14:paraId="295E4D61" w14:textId="77777777" w:rsidTr="00445E48">
        <w:tc>
          <w:tcPr>
            <w:tcW w:w="3279" w:type="dxa"/>
          </w:tcPr>
          <w:p w14:paraId="62E5E5C8" w14:textId="77777777" w:rsidR="00317AC0" w:rsidRPr="0033592A" w:rsidRDefault="00317AC0" w:rsidP="00A104EC">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 xml:space="preserve">1.2. </w:t>
            </w:r>
            <w:proofErr w:type="spellStart"/>
            <w:r w:rsidR="00237116" w:rsidRPr="0033592A">
              <w:rPr>
                <w:rFonts w:ascii="Akzidenz-Grotesk Pro Light" w:eastAsia="Times New Roman" w:hAnsi="Akzidenz-Grotesk Pro Light" w:cstheme="minorHAnsi"/>
                <w:b/>
                <w:bCs/>
                <w:sz w:val="21"/>
                <w:szCs w:val="21"/>
                <w:lang w:eastAsia="de-DE"/>
              </w:rPr>
              <w:t>Besucher_i</w:t>
            </w:r>
            <w:r w:rsidRPr="0033592A">
              <w:rPr>
                <w:rFonts w:ascii="Akzidenz-Grotesk Pro Light" w:eastAsia="Times New Roman" w:hAnsi="Akzidenz-Grotesk Pro Light" w:cstheme="minorHAnsi"/>
                <w:b/>
                <w:bCs/>
                <w:sz w:val="21"/>
                <w:szCs w:val="21"/>
                <w:lang w:eastAsia="de-DE"/>
              </w:rPr>
              <w:t>nnenservice</w:t>
            </w:r>
            <w:proofErr w:type="spellEnd"/>
          </w:p>
        </w:tc>
        <w:tc>
          <w:tcPr>
            <w:tcW w:w="5783" w:type="dxa"/>
          </w:tcPr>
          <w:p w14:paraId="0D1EB82F" w14:textId="0C304105" w:rsidR="00530251" w:rsidRDefault="00530251" w:rsidP="00530251">
            <w:pPr>
              <w:jc w:val="both"/>
              <w:rPr>
                <w:rFonts w:ascii="Akzidenz-Grotesk Pro Light" w:hAnsi="Akzidenz-Grotesk Pro Light"/>
                <w:sz w:val="21"/>
                <w:szCs w:val="21"/>
                <w:lang w:eastAsia="de-DE"/>
              </w:rPr>
            </w:pPr>
            <w:bookmarkStart w:id="0" w:name="_GoBack"/>
            <w:bookmarkEnd w:id="0"/>
            <w:r>
              <w:rPr>
                <w:rFonts w:ascii="Akzidenz-Grotesk Pro Light" w:hAnsi="Akzidenz-Grotesk Pro Light"/>
                <w:sz w:val="21"/>
                <w:szCs w:val="21"/>
                <w:lang w:eastAsia="de-DE"/>
              </w:rPr>
              <w:t xml:space="preserve">Aufsicht: Die Kosten für 9 Wochen Ausstellungslaufzeit sind über die Geschäftsstelle gedeckt. Für die Kosten von zusätzlichen Aufsichtsstunden bei der Eröffnung und den Veranstaltungen (bis zu 5 Veranstaltungen) ist eine pauschale anteilige Zuzahlung zu den Personalkosten von 1.600€ durch das Projektbudget nötig; Aufsichten können nicht durch die AG-Mitglieder abgedeckt werden. </w:t>
            </w:r>
          </w:p>
          <w:p w14:paraId="28AD1208" w14:textId="2895A0BA" w:rsidR="00317AC0" w:rsidRPr="0033592A" w:rsidRDefault="00317AC0" w:rsidP="00317AC0">
            <w:pPr>
              <w:jc w:val="both"/>
              <w:rPr>
                <w:rFonts w:ascii="Akzidenz-Grotesk Pro Light" w:eastAsia="Times New Roman" w:hAnsi="Akzidenz-Grotesk Pro Light" w:cstheme="minorHAnsi"/>
                <w:sz w:val="21"/>
                <w:szCs w:val="21"/>
                <w:lang w:eastAsia="de-DE"/>
              </w:rPr>
            </w:pPr>
          </w:p>
          <w:p w14:paraId="129997B9" w14:textId="77777777" w:rsidR="00317AC0" w:rsidRPr="0033592A" w:rsidRDefault="00317AC0" w:rsidP="00317AC0">
            <w:pPr>
              <w:jc w:val="both"/>
              <w:rPr>
                <w:rFonts w:ascii="Akzidenz-Grotesk Pro Light" w:eastAsia="Times New Roman" w:hAnsi="Akzidenz-Grotesk Pro Light" w:cstheme="minorHAnsi"/>
                <w:sz w:val="21"/>
                <w:szCs w:val="21"/>
                <w:lang w:eastAsia="de-DE"/>
              </w:rPr>
            </w:pPr>
          </w:p>
        </w:tc>
      </w:tr>
      <w:tr w:rsidR="00A104EC" w:rsidRPr="0033592A" w14:paraId="429E1B29" w14:textId="77777777" w:rsidTr="00445E48">
        <w:tc>
          <w:tcPr>
            <w:tcW w:w="3279" w:type="dxa"/>
          </w:tcPr>
          <w:p w14:paraId="21CB4C6B" w14:textId="77777777" w:rsidR="00A104EC" w:rsidRPr="0033592A" w:rsidRDefault="00317AC0" w:rsidP="00A104EC">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lastRenderedPageBreak/>
              <w:t>1.3</w:t>
            </w:r>
            <w:r w:rsidR="00A104EC" w:rsidRPr="0033592A">
              <w:rPr>
                <w:rFonts w:ascii="Akzidenz-Grotesk Pro Light" w:eastAsia="Times New Roman" w:hAnsi="Akzidenz-Grotesk Pro Light" w:cstheme="minorHAnsi"/>
                <w:b/>
                <w:bCs/>
                <w:sz w:val="21"/>
                <w:szCs w:val="21"/>
                <w:lang w:eastAsia="de-DE"/>
              </w:rPr>
              <w:t xml:space="preserve">. Honorare </w:t>
            </w:r>
            <w:proofErr w:type="spellStart"/>
            <w:r w:rsidR="00180D95" w:rsidRPr="0033592A">
              <w:rPr>
                <w:rFonts w:ascii="Akzidenz-Grotesk Pro Light" w:eastAsia="Times New Roman" w:hAnsi="Akzidenz-Grotesk Pro Light" w:cstheme="minorHAnsi"/>
                <w:b/>
                <w:bCs/>
                <w:sz w:val="21"/>
                <w:szCs w:val="21"/>
                <w:lang w:eastAsia="de-DE"/>
              </w:rPr>
              <w:t>Künstler_</w:t>
            </w:r>
            <w:r w:rsidR="00A104EC" w:rsidRPr="0033592A">
              <w:rPr>
                <w:rFonts w:ascii="Akzidenz-Grotesk Pro Light" w:eastAsia="Times New Roman" w:hAnsi="Akzidenz-Grotesk Pro Light" w:cstheme="minorHAnsi"/>
                <w:b/>
                <w:bCs/>
                <w:sz w:val="21"/>
                <w:szCs w:val="21"/>
                <w:lang w:eastAsia="de-DE"/>
              </w:rPr>
              <w:t>innen</w:t>
            </w:r>
            <w:proofErr w:type="spellEnd"/>
          </w:p>
          <w:p w14:paraId="0F3F77F8"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27B52825" w14:textId="35608C34" w:rsidR="00A06641" w:rsidRPr="0033592A" w:rsidRDefault="00A104EC"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Die nGbK hält sich an die Honorarempfehlungen der Senats</w:t>
            </w:r>
            <w:r w:rsidR="00DC13B8">
              <w:rPr>
                <w:rFonts w:ascii="Akzidenz-Grotesk Pro Light" w:eastAsia="Times New Roman" w:hAnsi="Akzidenz-Grotesk Pro Light" w:cstheme="minorHAnsi"/>
                <w:sz w:val="21"/>
                <w:szCs w:val="21"/>
                <w:lang w:eastAsia="de-DE"/>
              </w:rPr>
              <w:t>-K</w:t>
            </w:r>
            <w:r w:rsidRPr="0033592A">
              <w:rPr>
                <w:rFonts w:ascii="Akzidenz-Grotesk Pro Light" w:eastAsia="Times New Roman" w:hAnsi="Akzidenz-Grotesk Pro Light" w:cstheme="minorHAnsi"/>
                <w:sz w:val="21"/>
                <w:szCs w:val="21"/>
                <w:lang w:eastAsia="de-DE"/>
              </w:rPr>
              <w:t xml:space="preserve">ulturverwaltung: </w:t>
            </w:r>
          </w:p>
          <w:p w14:paraId="64E720FD" w14:textId="77777777" w:rsidR="00A06641" w:rsidRPr="0033592A" w:rsidRDefault="00A06641" w:rsidP="00C94B52">
            <w:pPr>
              <w:rPr>
                <w:rFonts w:ascii="Akzidenz-Grotesk Pro Light" w:eastAsia="Times New Roman" w:hAnsi="Akzidenz-Grotesk Pro Light" w:cstheme="minorHAnsi"/>
                <w:sz w:val="21"/>
                <w:szCs w:val="21"/>
                <w:lang w:eastAsia="de-DE"/>
              </w:rPr>
            </w:pPr>
          </w:p>
          <w:p w14:paraId="02442D9E" w14:textId="474D7698" w:rsidR="00C94B52" w:rsidRPr="0033592A" w:rsidRDefault="00C94B52"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 Einzelausstellung (1-2 </w:t>
            </w:r>
            <w:proofErr w:type="spellStart"/>
            <w:r w:rsidRPr="0033592A">
              <w:rPr>
                <w:rFonts w:ascii="Akzidenz-Grotesk Pro Light" w:eastAsia="Times New Roman" w:hAnsi="Akzidenz-Grotesk Pro Light" w:cstheme="minorHAnsi"/>
                <w:sz w:val="21"/>
                <w:szCs w:val="21"/>
                <w:lang w:eastAsia="de-DE"/>
              </w:rPr>
              <w:t>Künstler_innen</w:t>
            </w:r>
            <w:proofErr w:type="spellEnd"/>
            <w:r w:rsidRPr="0033592A">
              <w:rPr>
                <w:rFonts w:ascii="Akzidenz-Grotesk Pro Light" w:eastAsia="Times New Roman" w:hAnsi="Akzidenz-Grotesk Pro Light" w:cstheme="minorHAnsi"/>
                <w:sz w:val="21"/>
                <w:szCs w:val="21"/>
                <w:lang w:eastAsia="de-DE"/>
              </w:rPr>
              <w:t xml:space="preserve">): min. €2.500 / </w:t>
            </w:r>
            <w:proofErr w:type="spellStart"/>
            <w:r w:rsidRPr="0033592A">
              <w:rPr>
                <w:rFonts w:ascii="Akzidenz-Grotesk Pro Light" w:eastAsia="Times New Roman" w:hAnsi="Akzidenz-Grotesk Pro Light" w:cstheme="minorHAnsi"/>
                <w:sz w:val="21"/>
                <w:szCs w:val="21"/>
                <w:lang w:eastAsia="de-DE"/>
              </w:rPr>
              <w:t>Künstler_in</w:t>
            </w:r>
            <w:proofErr w:type="spellEnd"/>
            <w:r w:rsidRPr="0033592A">
              <w:rPr>
                <w:rFonts w:ascii="Akzidenz-Grotesk Pro Light" w:eastAsia="Times New Roman" w:hAnsi="Akzidenz-Grotesk Pro Light" w:cstheme="minorHAnsi"/>
                <w:sz w:val="21"/>
                <w:szCs w:val="21"/>
                <w:lang w:eastAsia="de-DE"/>
              </w:rPr>
              <w:t xml:space="preserve"> </w:t>
            </w:r>
          </w:p>
          <w:p w14:paraId="0C96B2E9" w14:textId="77777777" w:rsidR="00C94B52" w:rsidRPr="0033592A" w:rsidRDefault="00C94B52"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 Kleingruppenausstellung (3-9 </w:t>
            </w:r>
            <w:proofErr w:type="spellStart"/>
            <w:r w:rsidRPr="0033592A">
              <w:rPr>
                <w:rFonts w:ascii="Akzidenz-Grotesk Pro Light" w:eastAsia="Times New Roman" w:hAnsi="Akzidenz-Grotesk Pro Light" w:cstheme="minorHAnsi"/>
                <w:sz w:val="21"/>
                <w:szCs w:val="21"/>
                <w:lang w:eastAsia="de-DE"/>
              </w:rPr>
              <w:t>Künstler_innen</w:t>
            </w:r>
            <w:proofErr w:type="spellEnd"/>
            <w:r w:rsidRPr="0033592A">
              <w:rPr>
                <w:rFonts w:ascii="Akzidenz-Grotesk Pro Light" w:eastAsia="Times New Roman" w:hAnsi="Akzidenz-Grotesk Pro Light" w:cstheme="minorHAnsi"/>
                <w:sz w:val="21"/>
                <w:szCs w:val="21"/>
                <w:lang w:eastAsia="de-DE"/>
              </w:rPr>
              <w:t xml:space="preserve">): min. €800/ </w:t>
            </w:r>
            <w:proofErr w:type="spellStart"/>
            <w:r w:rsidRPr="0033592A">
              <w:rPr>
                <w:rFonts w:ascii="Akzidenz-Grotesk Pro Light" w:eastAsia="Times New Roman" w:hAnsi="Akzidenz-Grotesk Pro Light" w:cstheme="minorHAnsi"/>
                <w:sz w:val="21"/>
                <w:szCs w:val="21"/>
                <w:lang w:eastAsia="de-DE"/>
              </w:rPr>
              <w:t>Künstler_in</w:t>
            </w:r>
            <w:proofErr w:type="spellEnd"/>
            <w:r w:rsidRPr="0033592A">
              <w:rPr>
                <w:rFonts w:ascii="Akzidenz-Grotesk Pro Light" w:eastAsia="Times New Roman" w:hAnsi="Akzidenz-Grotesk Pro Light" w:cstheme="minorHAnsi"/>
                <w:sz w:val="21"/>
                <w:szCs w:val="21"/>
                <w:lang w:eastAsia="de-DE"/>
              </w:rPr>
              <w:t xml:space="preserve"> </w:t>
            </w:r>
          </w:p>
          <w:p w14:paraId="0C5A4414" w14:textId="77777777" w:rsidR="00C94B52" w:rsidRPr="0033592A" w:rsidRDefault="00C94B52"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 Gruppenausstellung (10-30 </w:t>
            </w:r>
            <w:proofErr w:type="spellStart"/>
            <w:r w:rsidRPr="0033592A">
              <w:rPr>
                <w:rFonts w:ascii="Akzidenz-Grotesk Pro Light" w:eastAsia="Times New Roman" w:hAnsi="Akzidenz-Grotesk Pro Light" w:cstheme="minorHAnsi"/>
                <w:sz w:val="21"/>
                <w:szCs w:val="21"/>
                <w:lang w:eastAsia="de-DE"/>
              </w:rPr>
              <w:t>Künstler_innen</w:t>
            </w:r>
            <w:proofErr w:type="spellEnd"/>
            <w:r w:rsidRPr="0033592A">
              <w:rPr>
                <w:rFonts w:ascii="Akzidenz-Grotesk Pro Light" w:eastAsia="Times New Roman" w:hAnsi="Akzidenz-Grotesk Pro Light" w:cstheme="minorHAnsi"/>
                <w:sz w:val="21"/>
                <w:szCs w:val="21"/>
                <w:lang w:eastAsia="de-DE"/>
              </w:rPr>
              <w:t xml:space="preserve">): min. €400 / </w:t>
            </w:r>
            <w:proofErr w:type="spellStart"/>
            <w:r w:rsidRPr="0033592A">
              <w:rPr>
                <w:rFonts w:ascii="Akzidenz-Grotesk Pro Light" w:eastAsia="Times New Roman" w:hAnsi="Akzidenz-Grotesk Pro Light" w:cstheme="minorHAnsi"/>
                <w:sz w:val="21"/>
                <w:szCs w:val="21"/>
                <w:lang w:eastAsia="de-DE"/>
              </w:rPr>
              <w:t>Künstler_in</w:t>
            </w:r>
            <w:proofErr w:type="spellEnd"/>
            <w:r w:rsidRPr="0033592A">
              <w:rPr>
                <w:rFonts w:ascii="Akzidenz-Grotesk Pro Light" w:eastAsia="Times New Roman" w:hAnsi="Akzidenz-Grotesk Pro Light" w:cstheme="minorHAnsi"/>
                <w:sz w:val="21"/>
                <w:szCs w:val="21"/>
                <w:lang w:eastAsia="de-DE"/>
              </w:rPr>
              <w:t xml:space="preserve"> </w:t>
            </w:r>
          </w:p>
          <w:p w14:paraId="7DF27CE8" w14:textId="77777777" w:rsidR="00C94B52" w:rsidRPr="0033592A" w:rsidRDefault="00C94B52"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 Großgruppenausstellung (&gt;30 </w:t>
            </w:r>
            <w:proofErr w:type="spellStart"/>
            <w:r w:rsidRPr="0033592A">
              <w:rPr>
                <w:rFonts w:ascii="Akzidenz-Grotesk Pro Light" w:eastAsia="Times New Roman" w:hAnsi="Akzidenz-Grotesk Pro Light" w:cstheme="minorHAnsi"/>
                <w:sz w:val="21"/>
                <w:szCs w:val="21"/>
                <w:lang w:eastAsia="de-DE"/>
              </w:rPr>
              <w:t>Künstler_innen</w:t>
            </w:r>
            <w:proofErr w:type="spellEnd"/>
            <w:r w:rsidRPr="0033592A">
              <w:rPr>
                <w:rFonts w:ascii="Akzidenz-Grotesk Pro Light" w:eastAsia="Times New Roman" w:hAnsi="Akzidenz-Grotesk Pro Light" w:cstheme="minorHAnsi"/>
                <w:sz w:val="21"/>
                <w:szCs w:val="21"/>
                <w:lang w:eastAsia="de-DE"/>
              </w:rPr>
              <w:t xml:space="preserve">): min. € 150 / </w:t>
            </w:r>
            <w:proofErr w:type="spellStart"/>
            <w:r w:rsidRPr="0033592A">
              <w:rPr>
                <w:rFonts w:ascii="Akzidenz-Grotesk Pro Light" w:eastAsia="Times New Roman" w:hAnsi="Akzidenz-Grotesk Pro Light" w:cstheme="minorHAnsi"/>
                <w:sz w:val="21"/>
                <w:szCs w:val="21"/>
                <w:lang w:eastAsia="de-DE"/>
              </w:rPr>
              <w:t>Künstler_in</w:t>
            </w:r>
            <w:proofErr w:type="spellEnd"/>
            <w:r w:rsidRPr="0033592A">
              <w:rPr>
                <w:rFonts w:ascii="Akzidenz-Grotesk Pro Light" w:eastAsia="Times New Roman" w:hAnsi="Akzidenz-Grotesk Pro Light" w:cstheme="minorHAnsi"/>
                <w:sz w:val="21"/>
                <w:szCs w:val="21"/>
                <w:lang w:eastAsia="de-DE"/>
              </w:rPr>
              <w:t xml:space="preserve"> </w:t>
            </w:r>
          </w:p>
          <w:p w14:paraId="5AAED66E" w14:textId="702A0714" w:rsidR="00A104EC" w:rsidRPr="0033592A" w:rsidRDefault="00A104EC" w:rsidP="00C94B52">
            <w:pPr>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d.h., auch pauschale Aufwandsentschädigungen sind KSV-pflichtig siehe 1.7 Beitrag 2</w:t>
            </w:r>
            <w:r w:rsidR="00EB2020" w:rsidRPr="0033592A">
              <w:rPr>
                <w:rFonts w:ascii="Akzidenz-Grotesk Pro Light" w:eastAsia="Times New Roman" w:hAnsi="Akzidenz-Grotesk Pro Light" w:cstheme="minorHAnsi"/>
                <w:sz w:val="21"/>
                <w:szCs w:val="21"/>
                <w:lang w:eastAsia="de-DE"/>
              </w:rPr>
              <w:t>024</w:t>
            </w:r>
            <w:r w:rsidR="00180D95" w:rsidRPr="0033592A">
              <w:rPr>
                <w:rFonts w:ascii="Akzidenz-Grotesk Pro Light" w:eastAsia="Times New Roman" w:hAnsi="Akzidenz-Grotesk Pro Light" w:cstheme="minorHAnsi"/>
                <w:sz w:val="21"/>
                <w:szCs w:val="21"/>
                <w:lang w:eastAsia="de-DE"/>
              </w:rPr>
              <w:t xml:space="preserve">: </w:t>
            </w:r>
            <w:r w:rsidR="00242746" w:rsidRPr="0033592A">
              <w:rPr>
                <w:rFonts w:ascii="Akzidenz-Grotesk Pro Light" w:eastAsia="Times New Roman" w:hAnsi="Akzidenz-Grotesk Pro Light" w:cstheme="minorHAnsi"/>
                <w:sz w:val="21"/>
                <w:szCs w:val="21"/>
                <w:lang w:eastAsia="de-DE"/>
              </w:rPr>
              <w:t>5</w:t>
            </w:r>
            <w:r w:rsidRPr="0033592A">
              <w:rPr>
                <w:rFonts w:ascii="Akzidenz-Grotesk Pro Light" w:eastAsia="Times New Roman" w:hAnsi="Akzidenz-Grotesk Pro Light" w:cstheme="minorHAnsi"/>
                <w:sz w:val="21"/>
                <w:szCs w:val="21"/>
                <w:lang w:eastAsia="de-DE"/>
              </w:rPr>
              <w:t xml:space="preserve"> %</w:t>
            </w:r>
          </w:p>
          <w:p w14:paraId="4D5E7539" w14:textId="77777777" w:rsidR="000439E7" w:rsidRPr="0033592A" w:rsidRDefault="000439E7" w:rsidP="00C94B52">
            <w:pPr>
              <w:rPr>
                <w:rFonts w:ascii="Akzidenz-Grotesk Pro Light" w:eastAsia="Times New Roman" w:hAnsi="Akzidenz-Grotesk Pro Light" w:cstheme="minorHAnsi"/>
                <w:sz w:val="21"/>
                <w:szCs w:val="21"/>
                <w:lang w:eastAsia="de-DE"/>
              </w:rPr>
            </w:pPr>
          </w:p>
          <w:p w14:paraId="60CCC1B3" w14:textId="77777777" w:rsidR="000439E7" w:rsidRPr="0033592A" w:rsidRDefault="000439E7" w:rsidP="000439E7">
            <w:pPr>
              <w:rPr>
                <w:rFonts w:ascii="Akzidenz-Grotesk Pro Light" w:hAnsi="Akzidenz-Grotesk Pro Light" w:cs="Calibri"/>
                <w:sz w:val="21"/>
                <w:szCs w:val="21"/>
              </w:rPr>
            </w:pPr>
            <w:r w:rsidRPr="0033592A">
              <w:rPr>
                <w:rFonts w:ascii="Akzidenz-Grotesk Pro Light" w:hAnsi="Akzidenz-Grotesk Pro Light" w:cs="Calibri"/>
                <w:sz w:val="21"/>
                <w:szCs w:val="21"/>
              </w:rPr>
              <w:t>Darin nicht enthalten sind z.B. Reise-, Transport- oder Materialkosten, die extra verhandelt bzw. vergütet werden. Auch sollen sich alle vom Land Berlin geförderten Einrichtungen oder Ausstellungsprojekte an diesen Mindeststandards orientieren. </w:t>
            </w:r>
            <w:r w:rsidRPr="0033592A">
              <w:rPr>
                <w:rFonts w:ascii="Akzidenz-Grotesk Pro Light" w:hAnsi="Akzidenz-Grotesk Pro Light" w:cs="Calibri"/>
                <w:sz w:val="21"/>
                <w:szCs w:val="21"/>
              </w:rPr>
              <w:br/>
            </w:r>
          </w:p>
          <w:p w14:paraId="2A2FE165" w14:textId="1E3FEC0E" w:rsidR="000439E7" w:rsidRDefault="000439E7" w:rsidP="000439E7">
            <w:pPr>
              <w:rPr>
                <w:rFonts w:ascii="Akzidenz-Grotesk Pro Light" w:hAnsi="Akzidenz-Grotesk Pro Light" w:cs="Calibri"/>
                <w:color w:val="000000"/>
                <w:sz w:val="21"/>
                <w:szCs w:val="21"/>
              </w:rPr>
            </w:pPr>
            <w:r w:rsidRPr="0033592A">
              <w:rPr>
                <w:rFonts w:ascii="Akzidenz-Grotesk Pro Light" w:hAnsi="Akzidenz-Grotesk Pro Light" w:cs="Calibri"/>
                <w:color w:val="000000"/>
                <w:sz w:val="21"/>
                <w:szCs w:val="21"/>
              </w:rPr>
              <w:t xml:space="preserve">Kollektive werden dabei wie eine künstlerische Position gehandhabt. Das Honorar sollte bei Kollektiven an eine Person ausgezahlt werden, die sich um die interne Verteilung kümmert. </w:t>
            </w:r>
          </w:p>
          <w:p w14:paraId="154F9454" w14:textId="0543E1AB" w:rsidR="003E4EB0" w:rsidRDefault="003E4EB0" w:rsidP="000439E7">
            <w:pPr>
              <w:rPr>
                <w:rFonts w:ascii="Akzidenz-Grotesk Pro Light" w:hAnsi="Akzidenz-Grotesk Pro Light" w:cs="Calibri"/>
                <w:color w:val="000000"/>
                <w:sz w:val="21"/>
                <w:szCs w:val="21"/>
              </w:rPr>
            </w:pPr>
          </w:p>
          <w:p w14:paraId="55B89055" w14:textId="228141C5" w:rsidR="003E4EB0" w:rsidRPr="00DC4B96" w:rsidRDefault="003E4EB0" w:rsidP="00DC4B96">
            <w:pPr>
              <w:rPr>
                <w:rFonts w:ascii="Akzidenz-Grotesk Pro Light" w:hAnsi="Akzidenz-Grotesk Pro Light" w:cs="Calibri"/>
                <w:color w:val="000000"/>
                <w:sz w:val="21"/>
                <w:szCs w:val="21"/>
              </w:rPr>
            </w:pPr>
            <w:r w:rsidRPr="003E4EB0">
              <w:rPr>
                <w:rFonts w:ascii="Akzidenz-Grotesk Pro Light" w:hAnsi="Akzidenz-Grotesk Pro Light" w:cs="Calibri"/>
                <w:color w:val="000000"/>
                <w:sz w:val="21"/>
                <w:szCs w:val="21"/>
              </w:rPr>
              <w:t>Bei</w:t>
            </w:r>
            <w:r w:rsidRPr="00F62445">
              <w:rPr>
                <w:rFonts w:ascii="Akzidenz-Grotesk Pro Light" w:hAnsi="Akzidenz-Grotesk Pro Light" w:cs="Calibri"/>
                <w:color w:val="000000"/>
                <w:sz w:val="21"/>
                <w:szCs w:val="21"/>
              </w:rPr>
              <w:t xml:space="preserve"> </w:t>
            </w:r>
            <w:proofErr w:type="spellStart"/>
            <w:r w:rsidRPr="00F62445">
              <w:rPr>
                <w:rFonts w:ascii="Akzidenz-Grotesk Pro Light" w:hAnsi="Akzidenz-Grotesk Pro Light" w:cs="Calibri"/>
                <w:color w:val="000000"/>
                <w:sz w:val="21"/>
                <w:szCs w:val="21"/>
              </w:rPr>
              <w:t>künstl</w:t>
            </w:r>
            <w:proofErr w:type="spellEnd"/>
            <w:r w:rsidRPr="00F62445">
              <w:rPr>
                <w:rFonts w:ascii="Akzidenz-Grotesk Pro Light" w:hAnsi="Akzidenz-Grotesk Pro Light" w:cs="Calibri"/>
                <w:color w:val="000000"/>
                <w:sz w:val="21"/>
                <w:szCs w:val="21"/>
              </w:rPr>
              <w:t xml:space="preserve">. Leistungen </w:t>
            </w:r>
            <w:r w:rsidRPr="00DC4B96">
              <w:rPr>
                <w:rFonts w:ascii="Akzidenz-Grotesk Pro Light" w:hAnsi="Akzidenz-Grotesk Pro Light" w:cs="Calibri"/>
                <w:color w:val="000000"/>
                <w:sz w:val="21"/>
                <w:szCs w:val="21"/>
              </w:rPr>
              <w:t xml:space="preserve">(gilt auch für grafische Leistungen) </w:t>
            </w:r>
            <w:r w:rsidRPr="003E4EB0">
              <w:rPr>
                <w:rFonts w:ascii="Akzidenz-Grotesk Pro Light" w:hAnsi="Akzidenz-Grotesk Pro Light" w:cs="Calibri"/>
                <w:color w:val="000000"/>
                <w:sz w:val="21"/>
                <w:szCs w:val="21"/>
              </w:rPr>
              <w:t>von</w:t>
            </w:r>
            <w:r w:rsidRPr="00F62445">
              <w:rPr>
                <w:rFonts w:ascii="Akzidenz-Grotesk Pro Light" w:hAnsi="Akzidenz-Grotesk Pro Light" w:cs="Calibri"/>
                <w:color w:val="000000"/>
                <w:sz w:val="21"/>
                <w:szCs w:val="21"/>
              </w:rPr>
              <w:t xml:space="preserve"> </w:t>
            </w:r>
            <w:r w:rsidR="00DC13B8">
              <w:rPr>
                <w:rFonts w:ascii="Akzidenz-Grotesk Pro Light" w:hAnsi="Akzidenz-Grotesk Pro Light" w:cs="Calibri"/>
                <w:color w:val="000000"/>
                <w:sz w:val="21"/>
                <w:szCs w:val="21"/>
              </w:rPr>
              <w:t>Personen außerhalb Deutschlands (</w:t>
            </w:r>
            <w:r w:rsidRPr="00F62445">
              <w:rPr>
                <w:rFonts w:ascii="Akzidenz-Grotesk Pro Light" w:hAnsi="Akzidenz-Grotesk Pro Light" w:cs="Calibri"/>
                <w:color w:val="000000"/>
                <w:sz w:val="21"/>
                <w:szCs w:val="21"/>
              </w:rPr>
              <w:t>EU- oder Nicht-EU</w:t>
            </w:r>
            <w:r w:rsidR="00DC13B8">
              <w:rPr>
                <w:rFonts w:ascii="Akzidenz-Grotesk Pro Light" w:hAnsi="Akzidenz-Grotesk Pro Light" w:cs="Calibri"/>
                <w:color w:val="000000"/>
                <w:sz w:val="21"/>
                <w:szCs w:val="21"/>
              </w:rPr>
              <w:t>-</w:t>
            </w:r>
            <w:r w:rsidRPr="00F62445">
              <w:rPr>
                <w:rFonts w:ascii="Akzidenz-Grotesk Pro Light" w:hAnsi="Akzidenz-Grotesk Pro Light" w:cs="Calibri"/>
                <w:color w:val="000000"/>
                <w:sz w:val="21"/>
                <w:szCs w:val="21"/>
              </w:rPr>
              <w:t>M</w:t>
            </w:r>
            <w:r w:rsidR="00CB6DD7">
              <w:rPr>
                <w:rFonts w:ascii="Akzidenz-Grotesk Pro Light" w:hAnsi="Akzidenz-Grotesk Pro Light" w:cs="Calibri"/>
                <w:color w:val="000000"/>
                <w:sz w:val="21"/>
                <w:szCs w:val="21"/>
              </w:rPr>
              <w:t>itglie</w:t>
            </w:r>
            <w:r w:rsidRPr="00F62445">
              <w:rPr>
                <w:rFonts w:ascii="Akzidenz-Grotesk Pro Light" w:hAnsi="Akzidenz-Grotesk Pro Light" w:cs="Calibri"/>
                <w:color w:val="000000"/>
                <w:sz w:val="21"/>
                <w:szCs w:val="21"/>
              </w:rPr>
              <w:t>dern</w:t>
            </w:r>
            <w:r w:rsidR="00DC13B8">
              <w:rPr>
                <w:rFonts w:ascii="Akzidenz-Grotesk Pro Light" w:hAnsi="Akzidenz-Grotesk Pro Light" w:cs="Calibri"/>
                <w:color w:val="000000"/>
                <w:sz w:val="21"/>
                <w:szCs w:val="21"/>
              </w:rPr>
              <w:t>)</w:t>
            </w:r>
            <w:r>
              <w:rPr>
                <w:rFonts w:ascii="Akzidenz-Grotesk Pro Light" w:hAnsi="Akzidenz-Grotesk Pro Light" w:cs="Calibri"/>
                <w:color w:val="000000"/>
                <w:sz w:val="21"/>
                <w:szCs w:val="21"/>
              </w:rPr>
              <w:t xml:space="preserve"> </w:t>
            </w:r>
            <w:r w:rsidRPr="00DC4B96">
              <w:rPr>
                <w:rFonts w:ascii="Akzidenz-Grotesk Pro Light" w:hAnsi="Akzidenz-Grotesk Pro Light" w:cs="Calibri"/>
                <w:color w:val="000000"/>
                <w:sz w:val="21"/>
                <w:szCs w:val="21"/>
              </w:rPr>
              <w:t xml:space="preserve">ist eine Abzugssteuer von 15% auf den Bruttobetrag zuzüglich 5,5 % Solidaritätszuschlag auf den Abzugsbetrag einzuberechnen. Diese Steuer wird von der nGbK einbehalten und an das Bundeszentralamt für Steuern angeführt. </w:t>
            </w:r>
          </w:p>
          <w:p w14:paraId="183507AF" w14:textId="38342279" w:rsidR="003E4EB0" w:rsidRPr="0033592A" w:rsidRDefault="003E4EB0" w:rsidP="000439E7">
            <w:pPr>
              <w:rPr>
                <w:rFonts w:ascii="Akzidenz-Grotesk Pro Light" w:hAnsi="Akzidenz-Grotesk Pro Light" w:cs="Calibri"/>
                <w:sz w:val="21"/>
                <w:szCs w:val="21"/>
              </w:rPr>
            </w:pPr>
          </w:p>
          <w:p w14:paraId="0065208B" w14:textId="77777777" w:rsidR="005C2CA7" w:rsidRPr="0033592A" w:rsidRDefault="005C2CA7" w:rsidP="00C94B52">
            <w:pPr>
              <w:spacing w:line="276" w:lineRule="auto"/>
              <w:rPr>
                <w:rFonts w:ascii="Akzidenz-Grotesk Pro Light" w:eastAsia="Times New Roman" w:hAnsi="Akzidenz-Grotesk Pro Light" w:cstheme="minorHAnsi"/>
                <w:sz w:val="21"/>
                <w:szCs w:val="21"/>
                <w:lang w:eastAsia="de-DE"/>
              </w:rPr>
            </w:pPr>
          </w:p>
        </w:tc>
      </w:tr>
      <w:tr w:rsidR="00A104EC" w:rsidRPr="0033592A" w14:paraId="30502853" w14:textId="77777777" w:rsidTr="00445E48">
        <w:tc>
          <w:tcPr>
            <w:tcW w:w="3279" w:type="dxa"/>
          </w:tcPr>
          <w:p w14:paraId="4684C33F" w14:textId="53C4D657" w:rsidR="00A104EC" w:rsidRPr="0033592A" w:rsidRDefault="00317AC0" w:rsidP="00A104EC">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1.4</w:t>
            </w:r>
            <w:r w:rsidR="00A104EC" w:rsidRPr="0033592A">
              <w:rPr>
                <w:rFonts w:ascii="Akzidenz-Grotesk Pro Light" w:eastAsia="Times New Roman" w:hAnsi="Akzidenz-Grotesk Pro Light" w:cstheme="minorHAnsi"/>
                <w:b/>
                <w:bCs/>
                <w:sz w:val="21"/>
                <w:szCs w:val="21"/>
                <w:lang w:eastAsia="de-DE"/>
              </w:rPr>
              <w:t xml:space="preserve">. Arbeitsgruppenhonorare für </w:t>
            </w:r>
            <w:proofErr w:type="spellStart"/>
            <w:r w:rsidR="00EA7E18">
              <w:rPr>
                <w:rFonts w:ascii="Akzidenz-Grotesk Pro Light" w:eastAsia="Times New Roman" w:hAnsi="Akzidenz-Grotesk Pro Light" w:cstheme="minorHAnsi"/>
                <w:b/>
                <w:bCs/>
                <w:sz w:val="21"/>
                <w:szCs w:val="21"/>
                <w:lang w:eastAsia="de-DE"/>
              </w:rPr>
              <w:t>kuratorische</w:t>
            </w:r>
            <w:proofErr w:type="spellEnd"/>
            <w:r w:rsidR="00EA7E18">
              <w:rPr>
                <w:rFonts w:ascii="Akzidenz-Grotesk Pro Light" w:eastAsia="Times New Roman" w:hAnsi="Akzidenz-Grotesk Pro Light" w:cstheme="minorHAnsi"/>
                <w:b/>
                <w:bCs/>
                <w:sz w:val="21"/>
                <w:szCs w:val="21"/>
                <w:lang w:eastAsia="de-DE"/>
              </w:rPr>
              <w:t xml:space="preserve"> Arbeit</w:t>
            </w:r>
          </w:p>
          <w:p w14:paraId="6E431775"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1EE7DFF6" w14:textId="0FB56214" w:rsidR="005C2CA7" w:rsidRPr="0033592A" w:rsidRDefault="00242746" w:rsidP="004D4831">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Die Honorare für die AG-Mitglieder dürfen laut Honorarordnung der nGbK 30% des Gesamtbudgets</w:t>
            </w:r>
            <w:r w:rsidR="00EA7E18">
              <w:rPr>
                <w:rFonts w:ascii="Akzidenz-Grotesk Pro Light" w:eastAsia="Times New Roman" w:hAnsi="Akzidenz-Grotesk Pro Light" w:cstheme="minorHAnsi"/>
                <w:sz w:val="21"/>
                <w:szCs w:val="21"/>
                <w:lang w:eastAsia="de-DE"/>
              </w:rPr>
              <w:t xml:space="preserve"> (inklusive der Finanz-, Archivposten und Publikationsredaktion) </w:t>
            </w:r>
            <w:r w:rsidRPr="0033592A">
              <w:rPr>
                <w:rFonts w:ascii="Akzidenz-Grotesk Pro Light" w:eastAsia="Times New Roman" w:hAnsi="Akzidenz-Grotesk Pro Light" w:cstheme="minorHAnsi"/>
                <w:sz w:val="21"/>
                <w:szCs w:val="21"/>
                <w:lang w:eastAsia="de-DE"/>
              </w:rPr>
              <w:t>nicht übersteigen</w:t>
            </w:r>
            <w:r w:rsidR="00E44D6C" w:rsidRPr="0033592A">
              <w:rPr>
                <w:rFonts w:ascii="Akzidenz-Grotesk Pro Light" w:eastAsia="Times New Roman" w:hAnsi="Akzidenz-Grotesk Pro Light" w:cstheme="minorHAnsi"/>
                <w:sz w:val="21"/>
                <w:szCs w:val="21"/>
                <w:lang w:eastAsia="de-DE"/>
              </w:rPr>
              <w:t>, müssen aber mindestens 20% des Gesamtbudgets betragen.</w:t>
            </w:r>
            <w:r w:rsidRPr="0033592A">
              <w:rPr>
                <w:rFonts w:ascii="Akzidenz-Grotesk Pro Light" w:eastAsia="Times New Roman" w:hAnsi="Akzidenz-Grotesk Pro Light" w:cstheme="minorHAnsi"/>
                <w:sz w:val="21"/>
                <w:szCs w:val="21"/>
                <w:lang w:eastAsia="de-DE"/>
              </w:rPr>
              <w:t xml:space="preserve"> Das Aufgabenspektrum </w:t>
            </w:r>
            <w:r w:rsidR="00EA7E18">
              <w:rPr>
                <w:rFonts w:ascii="Akzidenz-Grotesk Pro Light" w:eastAsia="Times New Roman" w:hAnsi="Akzidenz-Grotesk Pro Light" w:cstheme="minorHAnsi"/>
                <w:sz w:val="21"/>
                <w:szCs w:val="21"/>
                <w:lang w:eastAsia="de-DE"/>
              </w:rPr>
              <w:t xml:space="preserve">der </w:t>
            </w:r>
            <w:proofErr w:type="spellStart"/>
            <w:r w:rsidR="00EA7E18">
              <w:rPr>
                <w:rFonts w:ascii="Akzidenz-Grotesk Pro Light" w:eastAsia="Times New Roman" w:hAnsi="Akzidenz-Grotesk Pro Light" w:cstheme="minorHAnsi"/>
                <w:sz w:val="21"/>
                <w:szCs w:val="21"/>
                <w:lang w:eastAsia="de-DE"/>
              </w:rPr>
              <w:t>kuratorischen</w:t>
            </w:r>
            <w:proofErr w:type="spellEnd"/>
            <w:r w:rsidR="00EA7E18">
              <w:rPr>
                <w:rFonts w:ascii="Akzidenz-Grotesk Pro Light" w:eastAsia="Times New Roman" w:hAnsi="Akzidenz-Grotesk Pro Light" w:cstheme="minorHAnsi"/>
                <w:sz w:val="21"/>
                <w:szCs w:val="21"/>
                <w:lang w:eastAsia="de-DE"/>
              </w:rPr>
              <w:t xml:space="preserve"> Arbeit </w:t>
            </w:r>
            <w:r w:rsidRPr="0033592A">
              <w:rPr>
                <w:rFonts w:ascii="Akzidenz-Grotesk Pro Light" w:eastAsia="Times New Roman" w:hAnsi="Akzidenz-Grotesk Pro Light" w:cstheme="minorHAnsi"/>
                <w:sz w:val="21"/>
                <w:szCs w:val="21"/>
                <w:lang w:eastAsia="de-DE"/>
              </w:rPr>
              <w:t xml:space="preserve">umfasst arbeitsteilig u.a. folgende Punkte: Konzeption, Organisation und Koordination der Realisierung des Ausstellungs-projektes und seines Vermittlungsprogramms, Verantwortung der Kommunikationsprozesse zwischen den </w:t>
            </w:r>
            <w:proofErr w:type="spellStart"/>
            <w:r w:rsidRPr="0033592A">
              <w:rPr>
                <w:rFonts w:ascii="Akzidenz-Grotesk Pro Light" w:eastAsia="Times New Roman" w:hAnsi="Akzidenz-Grotesk Pro Light" w:cstheme="minorHAnsi"/>
                <w:sz w:val="21"/>
                <w:szCs w:val="21"/>
                <w:lang w:eastAsia="de-DE"/>
              </w:rPr>
              <w:t>Akteur_innen</w:t>
            </w:r>
            <w:proofErr w:type="spellEnd"/>
            <w:r w:rsidRPr="0033592A">
              <w:rPr>
                <w:rFonts w:ascii="Akzidenz-Grotesk Pro Light" w:eastAsia="Times New Roman" w:hAnsi="Akzidenz-Grotesk Pro Light" w:cstheme="minorHAnsi"/>
                <w:sz w:val="21"/>
                <w:szCs w:val="21"/>
                <w:lang w:eastAsia="de-DE"/>
              </w:rPr>
              <w:t xml:space="preserve">, der Arbeitsgruppe und den Organen der nGbK, Zuarbeit bei Presse-, Öffentlichkeits- und Vermittlungsarbeit, bei Produktion und Ausstellungsmanagement. </w:t>
            </w:r>
            <w:r w:rsidR="00EA7E18">
              <w:rPr>
                <w:rFonts w:ascii="Akzidenz-Grotesk Pro Light" w:eastAsia="Times New Roman" w:hAnsi="Akzidenz-Grotesk Pro Light" w:cstheme="minorHAnsi"/>
                <w:sz w:val="21"/>
                <w:szCs w:val="21"/>
                <w:lang w:eastAsia="de-DE"/>
              </w:rPr>
              <w:t xml:space="preserve">Zusätzliche Leistungen zur </w:t>
            </w:r>
            <w:proofErr w:type="spellStart"/>
            <w:r w:rsidR="00EA7E18">
              <w:rPr>
                <w:rFonts w:ascii="Akzidenz-Grotesk Pro Light" w:eastAsia="Times New Roman" w:hAnsi="Akzidenz-Grotesk Pro Light" w:cstheme="minorHAnsi"/>
                <w:sz w:val="21"/>
                <w:szCs w:val="21"/>
                <w:lang w:eastAsia="de-DE"/>
              </w:rPr>
              <w:t>kuratorischen</w:t>
            </w:r>
            <w:proofErr w:type="spellEnd"/>
            <w:r w:rsidR="00EA7E18">
              <w:rPr>
                <w:rFonts w:ascii="Akzidenz-Grotesk Pro Light" w:eastAsia="Times New Roman" w:hAnsi="Akzidenz-Grotesk Pro Light" w:cstheme="minorHAnsi"/>
                <w:sz w:val="21"/>
                <w:szCs w:val="21"/>
                <w:lang w:eastAsia="de-DE"/>
              </w:rPr>
              <w:t xml:space="preserve"> Arbeit u.a. wie </w:t>
            </w:r>
            <w:proofErr w:type="spellStart"/>
            <w:r w:rsidR="00EA7E18">
              <w:rPr>
                <w:rFonts w:ascii="Akzidenz-Grotesk Pro Light" w:eastAsia="Times New Roman" w:hAnsi="Akzidenz-Grotesk Pro Light" w:cstheme="minorHAnsi"/>
                <w:sz w:val="21"/>
                <w:szCs w:val="21"/>
                <w:lang w:eastAsia="de-DE"/>
              </w:rPr>
              <w:t>künstl</w:t>
            </w:r>
            <w:proofErr w:type="spellEnd"/>
            <w:r w:rsidR="00EA7E18">
              <w:rPr>
                <w:rFonts w:ascii="Akzidenz-Grotesk Pro Light" w:eastAsia="Times New Roman" w:hAnsi="Akzidenz-Grotesk Pro Light" w:cstheme="minorHAnsi"/>
                <w:sz w:val="21"/>
                <w:szCs w:val="21"/>
                <w:lang w:eastAsia="de-DE"/>
              </w:rPr>
              <w:t xml:space="preserve">. Honorare oder </w:t>
            </w:r>
            <w:proofErr w:type="spellStart"/>
            <w:r w:rsidR="00EA7E18">
              <w:rPr>
                <w:rFonts w:ascii="Akzidenz-Grotesk Pro Light" w:eastAsia="Times New Roman" w:hAnsi="Akzidenz-Grotesk Pro Light" w:cstheme="minorHAnsi"/>
                <w:sz w:val="21"/>
                <w:szCs w:val="21"/>
                <w:lang w:eastAsia="de-DE"/>
              </w:rPr>
              <w:t>Autor_innenhonorare</w:t>
            </w:r>
            <w:proofErr w:type="spellEnd"/>
            <w:r w:rsidR="00EA7E18">
              <w:rPr>
                <w:rFonts w:ascii="Akzidenz-Grotesk Pro Light" w:eastAsia="Times New Roman" w:hAnsi="Akzidenz-Grotesk Pro Light" w:cstheme="minorHAnsi"/>
                <w:sz w:val="21"/>
                <w:szCs w:val="21"/>
                <w:lang w:eastAsia="de-DE"/>
              </w:rPr>
              <w:t xml:space="preserve"> können extra abgedeckt werden.</w:t>
            </w:r>
          </w:p>
          <w:p w14:paraId="4087AEF8" w14:textId="77777777" w:rsidR="00242746" w:rsidRPr="0033592A" w:rsidRDefault="00242746" w:rsidP="00C94B52">
            <w:pPr>
              <w:rPr>
                <w:rFonts w:ascii="Akzidenz-Grotesk Pro Light" w:eastAsia="Times New Roman" w:hAnsi="Akzidenz-Grotesk Pro Light" w:cstheme="minorHAnsi"/>
                <w:sz w:val="21"/>
                <w:szCs w:val="21"/>
                <w:lang w:eastAsia="de-DE"/>
              </w:rPr>
            </w:pPr>
          </w:p>
        </w:tc>
      </w:tr>
      <w:tr w:rsidR="00A104EC" w:rsidRPr="0033592A" w14:paraId="1BBFB041" w14:textId="77777777" w:rsidTr="00445E48">
        <w:tc>
          <w:tcPr>
            <w:tcW w:w="3279" w:type="dxa"/>
          </w:tcPr>
          <w:p w14:paraId="0E27D5E4" w14:textId="77777777" w:rsidR="00A104EC" w:rsidRPr="0033592A" w:rsidRDefault="00317AC0" w:rsidP="00A104EC">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lastRenderedPageBreak/>
              <w:t>1.5</w:t>
            </w:r>
            <w:r w:rsidR="00A104EC" w:rsidRPr="0033592A">
              <w:rPr>
                <w:rFonts w:ascii="Akzidenz-Grotesk Pro Light" w:eastAsia="Times New Roman" w:hAnsi="Akzidenz-Grotesk Pro Light" w:cstheme="minorHAnsi"/>
                <w:b/>
                <w:bCs/>
                <w:sz w:val="21"/>
                <w:szCs w:val="21"/>
                <w:lang w:eastAsia="de-DE"/>
              </w:rPr>
              <w:t>.</w:t>
            </w:r>
            <w:r w:rsidR="00180D95" w:rsidRPr="0033592A">
              <w:rPr>
                <w:rFonts w:ascii="Akzidenz-Grotesk Pro Light" w:eastAsia="Times New Roman" w:hAnsi="Akzidenz-Grotesk Pro Light" w:cstheme="minorHAnsi"/>
                <w:b/>
                <w:bCs/>
                <w:sz w:val="21"/>
                <w:szCs w:val="21"/>
                <w:lang w:eastAsia="de-DE"/>
              </w:rPr>
              <w:t xml:space="preserve"> Honorar </w:t>
            </w:r>
            <w:proofErr w:type="spellStart"/>
            <w:r w:rsidR="00180D95" w:rsidRPr="0033592A">
              <w:rPr>
                <w:rFonts w:ascii="Akzidenz-Grotesk Pro Light" w:eastAsia="Times New Roman" w:hAnsi="Akzidenz-Grotesk Pro Light" w:cstheme="minorHAnsi"/>
                <w:b/>
                <w:bCs/>
                <w:sz w:val="21"/>
                <w:szCs w:val="21"/>
                <w:lang w:eastAsia="de-DE"/>
              </w:rPr>
              <w:t>Finanzreferent_</w:t>
            </w:r>
            <w:r w:rsidR="00A104EC" w:rsidRPr="0033592A">
              <w:rPr>
                <w:rFonts w:ascii="Akzidenz-Grotesk Pro Light" w:eastAsia="Times New Roman" w:hAnsi="Akzidenz-Grotesk Pro Light" w:cstheme="minorHAnsi"/>
                <w:b/>
                <w:bCs/>
                <w:sz w:val="21"/>
                <w:szCs w:val="21"/>
                <w:lang w:eastAsia="de-DE"/>
              </w:rPr>
              <w:t>in</w:t>
            </w:r>
            <w:proofErr w:type="spellEnd"/>
          </w:p>
          <w:p w14:paraId="29454839"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61F0759E" w14:textId="3C8042A0" w:rsidR="00A104EC" w:rsidRPr="0033592A" w:rsidRDefault="00A104EC" w:rsidP="00186CCF">
            <w:pPr>
              <w:spacing w:line="276" w:lineRule="auto"/>
              <w:jc w:val="both"/>
              <w:rPr>
                <w:rFonts w:ascii="Akzidenz-Grotesk Pro Light" w:eastAsia="Times New Roman" w:hAnsi="Akzidenz-Grotesk Pro Light" w:cstheme="minorHAnsi"/>
                <w:color w:val="000000" w:themeColor="text1"/>
                <w:sz w:val="21"/>
                <w:szCs w:val="21"/>
                <w:lang w:eastAsia="de-DE"/>
              </w:rPr>
            </w:pPr>
            <w:r w:rsidRPr="0033592A">
              <w:rPr>
                <w:rFonts w:ascii="Akzidenz-Grotesk Pro Light" w:eastAsia="Times New Roman" w:hAnsi="Akzidenz-Grotesk Pro Light" w:cstheme="minorHAnsi"/>
                <w:color w:val="000000" w:themeColor="text1"/>
                <w:sz w:val="21"/>
                <w:szCs w:val="21"/>
                <w:lang w:eastAsia="de-DE"/>
              </w:rPr>
              <w:t xml:space="preserve">Die Arbeitsgruppe bestimmt aus sich heraus </w:t>
            </w:r>
            <w:proofErr w:type="spellStart"/>
            <w:r w:rsidRPr="0033592A">
              <w:rPr>
                <w:rFonts w:ascii="Akzidenz-Grotesk Pro Light" w:eastAsia="Times New Roman" w:hAnsi="Akzidenz-Grotesk Pro Light" w:cstheme="minorHAnsi"/>
                <w:color w:val="000000" w:themeColor="text1"/>
                <w:sz w:val="21"/>
                <w:szCs w:val="21"/>
                <w:lang w:eastAsia="de-DE"/>
              </w:rPr>
              <w:t>ein</w:t>
            </w:r>
            <w:r w:rsidR="00044ED0" w:rsidRPr="0033592A">
              <w:rPr>
                <w:rFonts w:ascii="Akzidenz-Grotesk Pro Light" w:eastAsia="Times New Roman" w:hAnsi="Akzidenz-Grotesk Pro Light" w:cstheme="minorHAnsi"/>
                <w:color w:val="000000" w:themeColor="text1"/>
                <w:sz w:val="21"/>
                <w:szCs w:val="21"/>
                <w:lang w:eastAsia="de-DE"/>
              </w:rPr>
              <w:t>e_</w:t>
            </w:r>
            <w:r w:rsidR="00180D95" w:rsidRPr="0033592A">
              <w:rPr>
                <w:rFonts w:ascii="Akzidenz-Grotesk Pro Light" w:eastAsia="Times New Roman" w:hAnsi="Akzidenz-Grotesk Pro Light" w:cstheme="minorHAnsi"/>
                <w:color w:val="000000" w:themeColor="text1"/>
                <w:sz w:val="21"/>
                <w:szCs w:val="21"/>
                <w:lang w:eastAsia="de-DE"/>
              </w:rPr>
              <w:t>n</w:t>
            </w:r>
            <w:proofErr w:type="spellEnd"/>
            <w:r w:rsidR="00180D95" w:rsidRPr="0033592A">
              <w:rPr>
                <w:rFonts w:ascii="Akzidenz-Grotesk Pro Light" w:eastAsia="Times New Roman" w:hAnsi="Akzidenz-Grotesk Pro Light" w:cstheme="minorHAnsi"/>
                <w:color w:val="000000" w:themeColor="text1"/>
                <w:sz w:val="21"/>
                <w:szCs w:val="21"/>
                <w:lang w:eastAsia="de-DE"/>
              </w:rPr>
              <w:t xml:space="preserve"> </w:t>
            </w:r>
            <w:proofErr w:type="spellStart"/>
            <w:r w:rsidR="00180D95" w:rsidRPr="0033592A">
              <w:rPr>
                <w:rFonts w:ascii="Akzidenz-Grotesk Pro Light" w:eastAsia="Times New Roman" w:hAnsi="Akzidenz-Grotesk Pro Light" w:cstheme="minorHAnsi"/>
                <w:color w:val="000000" w:themeColor="text1"/>
                <w:sz w:val="21"/>
                <w:szCs w:val="21"/>
                <w:lang w:eastAsia="de-DE"/>
              </w:rPr>
              <w:t>Finanzrefe</w:t>
            </w:r>
            <w:r w:rsidR="00044ED0" w:rsidRPr="0033592A">
              <w:rPr>
                <w:rFonts w:ascii="Akzidenz-Grotesk Pro Light" w:eastAsia="Times New Roman" w:hAnsi="Akzidenz-Grotesk Pro Light" w:cstheme="minorHAnsi"/>
                <w:color w:val="000000" w:themeColor="text1"/>
                <w:sz w:val="21"/>
                <w:szCs w:val="21"/>
                <w:lang w:eastAsia="de-DE"/>
              </w:rPr>
              <w:t>re</w:t>
            </w:r>
            <w:r w:rsidR="00180D95" w:rsidRPr="0033592A">
              <w:rPr>
                <w:rFonts w:ascii="Akzidenz-Grotesk Pro Light" w:eastAsia="Times New Roman" w:hAnsi="Akzidenz-Grotesk Pro Light" w:cstheme="minorHAnsi"/>
                <w:color w:val="000000" w:themeColor="text1"/>
                <w:sz w:val="21"/>
                <w:szCs w:val="21"/>
                <w:lang w:eastAsia="de-DE"/>
              </w:rPr>
              <w:t>nt_</w:t>
            </w:r>
            <w:r w:rsidRPr="0033592A">
              <w:rPr>
                <w:rFonts w:ascii="Akzidenz-Grotesk Pro Light" w:eastAsia="Times New Roman" w:hAnsi="Akzidenz-Grotesk Pro Light" w:cstheme="minorHAnsi"/>
                <w:color w:val="000000" w:themeColor="text1"/>
                <w:sz w:val="21"/>
                <w:szCs w:val="21"/>
                <w:lang w:eastAsia="de-DE"/>
              </w:rPr>
              <w:t>in</w:t>
            </w:r>
            <w:proofErr w:type="spellEnd"/>
            <w:r w:rsidRPr="0033592A">
              <w:rPr>
                <w:rFonts w:ascii="Akzidenz-Grotesk Pro Light" w:eastAsia="Times New Roman" w:hAnsi="Akzidenz-Grotesk Pro Light" w:cstheme="minorHAnsi"/>
                <w:color w:val="000000" w:themeColor="text1"/>
                <w:sz w:val="21"/>
                <w:szCs w:val="21"/>
                <w:lang w:eastAsia="de-DE"/>
              </w:rPr>
              <w:t>, diese Person kalkuliert den Finanzplan, verfolgt die Auszahlungen und gibt Rechnungen und Auszahlungen frei. Aufgrund der Verantwortung und der zusätzlichen Leistungen können für diese Perso</w:t>
            </w:r>
            <w:r w:rsidR="00E34E46" w:rsidRPr="0033592A">
              <w:rPr>
                <w:rFonts w:ascii="Akzidenz-Grotesk Pro Light" w:eastAsia="Times New Roman" w:hAnsi="Akzidenz-Grotesk Pro Light" w:cstheme="minorHAnsi"/>
                <w:color w:val="000000" w:themeColor="text1"/>
                <w:sz w:val="21"/>
                <w:szCs w:val="21"/>
                <w:lang w:eastAsia="de-DE"/>
              </w:rPr>
              <w:t>n zusätzlich zu Pkt. 1.4. max. 2</w:t>
            </w:r>
            <w:r w:rsidRPr="0033592A">
              <w:rPr>
                <w:rFonts w:ascii="Akzidenz-Grotesk Pro Light" w:eastAsia="Times New Roman" w:hAnsi="Akzidenz-Grotesk Pro Light" w:cstheme="minorHAnsi"/>
                <w:color w:val="000000" w:themeColor="text1"/>
                <w:sz w:val="21"/>
                <w:szCs w:val="21"/>
                <w:lang w:eastAsia="de-DE"/>
              </w:rPr>
              <w:t xml:space="preserve"> % vom Gesamtetat ausbezahlt werden.</w:t>
            </w:r>
          </w:p>
          <w:p w14:paraId="60DD101A" w14:textId="77777777" w:rsidR="005C2CA7" w:rsidRPr="0033592A" w:rsidRDefault="005C2CA7" w:rsidP="00A104EC">
            <w:pPr>
              <w:spacing w:line="276" w:lineRule="auto"/>
              <w:rPr>
                <w:rFonts w:ascii="Akzidenz-Grotesk Pro Light" w:eastAsia="Times New Roman" w:hAnsi="Akzidenz-Grotesk Pro Light" w:cstheme="minorHAnsi"/>
                <w:sz w:val="21"/>
                <w:szCs w:val="21"/>
                <w:lang w:eastAsia="de-DE"/>
              </w:rPr>
            </w:pPr>
          </w:p>
        </w:tc>
      </w:tr>
      <w:tr w:rsidR="000439E7" w:rsidRPr="0033592A" w14:paraId="55725427" w14:textId="77777777" w:rsidTr="00445E48">
        <w:tc>
          <w:tcPr>
            <w:tcW w:w="3279" w:type="dxa"/>
          </w:tcPr>
          <w:p w14:paraId="791B610E" w14:textId="208B24CD" w:rsidR="000439E7" w:rsidRPr="0033592A" w:rsidRDefault="000439E7" w:rsidP="00A104EC">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 xml:space="preserve">1.6. Honorar </w:t>
            </w:r>
            <w:proofErr w:type="spellStart"/>
            <w:r w:rsidRPr="0033592A">
              <w:rPr>
                <w:rFonts w:ascii="Akzidenz-Grotesk Pro Light" w:eastAsia="Times New Roman" w:hAnsi="Akzidenz-Grotesk Pro Light" w:cstheme="minorHAnsi"/>
                <w:b/>
                <w:bCs/>
                <w:sz w:val="21"/>
                <w:szCs w:val="21"/>
                <w:lang w:eastAsia="de-DE"/>
              </w:rPr>
              <w:t>Archivreferent_in</w:t>
            </w:r>
            <w:proofErr w:type="spellEnd"/>
          </w:p>
        </w:tc>
        <w:tc>
          <w:tcPr>
            <w:tcW w:w="5783" w:type="dxa"/>
          </w:tcPr>
          <w:p w14:paraId="2B6A398C" w14:textId="2BFEDFF0" w:rsidR="000439E7" w:rsidRPr="0033592A" w:rsidRDefault="00352771" w:rsidP="00186CCF">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Richtwert 250,00 €, </w:t>
            </w:r>
            <w:r w:rsidR="00EA7E18">
              <w:rPr>
                <w:rFonts w:ascii="Akzidenz-Grotesk Pro Light" w:eastAsia="Times New Roman" w:hAnsi="Akzidenz-Grotesk Pro Light" w:cstheme="minorHAnsi"/>
                <w:sz w:val="21"/>
                <w:szCs w:val="21"/>
                <w:lang w:eastAsia="de-DE"/>
              </w:rPr>
              <w:t xml:space="preserve">Auswahl von </w:t>
            </w:r>
            <w:r w:rsidR="00EA7E18" w:rsidRPr="0033592A">
              <w:rPr>
                <w:rFonts w:ascii="Akzidenz-Grotesk Pro Light" w:eastAsia="Times New Roman" w:hAnsi="Akzidenz-Grotesk Pro Light" w:cstheme="minorHAnsi"/>
                <w:sz w:val="21"/>
                <w:szCs w:val="21"/>
                <w:lang w:eastAsia="de-DE"/>
              </w:rPr>
              <w:t xml:space="preserve"> </w:t>
            </w:r>
            <w:r w:rsidR="000439E7" w:rsidRPr="0033592A">
              <w:rPr>
                <w:rFonts w:ascii="Akzidenz-Grotesk Pro Light" w:eastAsia="Times New Roman" w:hAnsi="Akzidenz-Grotesk Pro Light" w:cstheme="minorHAnsi"/>
                <w:sz w:val="21"/>
                <w:szCs w:val="21"/>
                <w:lang w:eastAsia="de-DE"/>
              </w:rPr>
              <w:t>der Ausstellungs</w:t>
            </w:r>
            <w:r w:rsidR="00EA7E18" w:rsidRPr="0033592A">
              <w:rPr>
                <w:rFonts w:ascii="Akzidenz-Grotesk Pro Light" w:eastAsia="Times New Roman" w:hAnsi="Akzidenz-Grotesk Pro Light" w:cstheme="minorHAnsi"/>
                <w:sz w:val="21"/>
                <w:szCs w:val="21"/>
                <w:lang w:eastAsia="de-DE"/>
              </w:rPr>
              <w:t>doku</w:t>
            </w:r>
            <w:r w:rsidR="00EA7E18">
              <w:rPr>
                <w:rFonts w:ascii="Akzidenz-Grotesk Pro Light" w:eastAsia="Times New Roman" w:hAnsi="Akzidenz-Grotesk Pro Light" w:cstheme="minorHAnsi"/>
                <w:sz w:val="21"/>
                <w:szCs w:val="21"/>
                <w:lang w:eastAsia="de-DE"/>
              </w:rPr>
              <w:t xml:space="preserve">menten und - </w:t>
            </w:r>
            <w:proofErr w:type="spellStart"/>
            <w:r w:rsidR="00EA7E18">
              <w:rPr>
                <w:rFonts w:ascii="Akzidenz-Grotesk Pro Light" w:eastAsia="Times New Roman" w:hAnsi="Akzidenz-Grotesk Pro Light" w:cstheme="minorHAnsi"/>
                <w:sz w:val="21"/>
                <w:szCs w:val="21"/>
                <w:lang w:eastAsia="de-DE"/>
              </w:rPr>
              <w:t>abbildungen</w:t>
            </w:r>
            <w:proofErr w:type="spellEnd"/>
            <w:r w:rsidR="00EA7E18" w:rsidRPr="0033592A">
              <w:rPr>
                <w:rFonts w:ascii="Akzidenz-Grotesk Pro Light" w:eastAsia="Times New Roman" w:hAnsi="Akzidenz-Grotesk Pro Light" w:cstheme="minorHAnsi"/>
                <w:sz w:val="21"/>
                <w:szCs w:val="21"/>
                <w:lang w:eastAsia="de-DE"/>
              </w:rPr>
              <w:t xml:space="preserve"> </w:t>
            </w:r>
            <w:r w:rsidR="00EA7E18">
              <w:rPr>
                <w:rFonts w:ascii="Akzidenz-Grotesk Pro Light" w:eastAsia="Times New Roman" w:hAnsi="Akzidenz-Grotesk Pro Light" w:cstheme="minorHAnsi"/>
                <w:sz w:val="21"/>
                <w:szCs w:val="21"/>
                <w:lang w:eastAsia="de-DE"/>
              </w:rPr>
              <w:t>mit Bildunterschriften</w:t>
            </w:r>
            <w:r w:rsidR="0057124E">
              <w:rPr>
                <w:rFonts w:ascii="Akzidenz-Grotesk Pro Light" w:eastAsia="Times New Roman" w:hAnsi="Akzidenz-Grotesk Pro Light" w:cstheme="minorHAnsi"/>
                <w:sz w:val="21"/>
                <w:szCs w:val="21"/>
                <w:lang w:eastAsia="de-DE"/>
              </w:rPr>
              <w:t xml:space="preserve"> im Nachgang zu dem Projekt </w:t>
            </w:r>
            <w:r w:rsidR="00EA7E18">
              <w:rPr>
                <w:rFonts w:ascii="Akzidenz-Grotesk Pro Light" w:eastAsia="Times New Roman" w:hAnsi="Akzidenz-Grotesk Pro Light" w:cstheme="minorHAnsi"/>
                <w:sz w:val="21"/>
                <w:szCs w:val="21"/>
                <w:lang w:eastAsia="de-DE"/>
              </w:rPr>
              <w:t xml:space="preserve"> </w:t>
            </w:r>
            <w:r w:rsidR="000439E7" w:rsidRPr="0033592A">
              <w:rPr>
                <w:rFonts w:ascii="Akzidenz-Grotesk Pro Light" w:eastAsia="Times New Roman" w:hAnsi="Akzidenz-Grotesk Pro Light" w:cstheme="minorHAnsi"/>
                <w:sz w:val="21"/>
                <w:szCs w:val="21"/>
                <w:lang w:eastAsia="de-DE"/>
              </w:rPr>
              <w:t>für das physische und das online Archiv der nGbK</w:t>
            </w:r>
            <w:r w:rsidRPr="0033592A">
              <w:rPr>
                <w:rFonts w:ascii="Akzidenz-Grotesk Pro Light" w:eastAsia="Times New Roman" w:hAnsi="Akzidenz-Grotesk Pro Light" w:cstheme="minorHAnsi"/>
                <w:sz w:val="21"/>
                <w:szCs w:val="21"/>
                <w:lang w:eastAsia="de-DE"/>
              </w:rPr>
              <w:t xml:space="preserve">. </w:t>
            </w:r>
          </w:p>
          <w:p w14:paraId="2A673BEA" w14:textId="260BBD4F" w:rsidR="000439E7" w:rsidRPr="0033592A" w:rsidRDefault="000439E7" w:rsidP="00186CCF">
            <w:pPr>
              <w:jc w:val="both"/>
              <w:rPr>
                <w:rFonts w:ascii="Akzidenz-Grotesk Pro Light" w:eastAsia="Times New Roman" w:hAnsi="Akzidenz-Grotesk Pro Light" w:cstheme="minorHAnsi"/>
                <w:sz w:val="21"/>
                <w:szCs w:val="21"/>
                <w:lang w:eastAsia="de-DE"/>
              </w:rPr>
            </w:pPr>
          </w:p>
        </w:tc>
      </w:tr>
      <w:tr w:rsidR="00185FC0" w:rsidRPr="0033592A" w14:paraId="2470D2A8" w14:textId="77777777" w:rsidTr="00445E48">
        <w:tc>
          <w:tcPr>
            <w:tcW w:w="3279" w:type="dxa"/>
          </w:tcPr>
          <w:p w14:paraId="23D97C4A" w14:textId="6232ED4A" w:rsidR="00185FC0" w:rsidRPr="0033592A" w:rsidRDefault="00317AC0" w:rsidP="00A104EC">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1</w:t>
            </w:r>
            <w:r w:rsidR="000439E7" w:rsidRPr="0033592A">
              <w:rPr>
                <w:rFonts w:ascii="Akzidenz-Grotesk Pro Light" w:eastAsia="Times New Roman" w:hAnsi="Akzidenz-Grotesk Pro Light" w:cstheme="minorHAnsi"/>
                <w:b/>
                <w:bCs/>
                <w:sz w:val="21"/>
                <w:szCs w:val="21"/>
                <w:lang w:eastAsia="de-DE"/>
              </w:rPr>
              <w:t>.7</w:t>
            </w:r>
            <w:r w:rsidR="00185FC0" w:rsidRPr="0033592A">
              <w:rPr>
                <w:rFonts w:ascii="Akzidenz-Grotesk Pro Light" w:eastAsia="Times New Roman" w:hAnsi="Akzidenz-Grotesk Pro Light" w:cstheme="minorHAnsi"/>
                <w:b/>
                <w:bCs/>
                <w:sz w:val="21"/>
                <w:szCs w:val="21"/>
                <w:lang w:eastAsia="de-DE"/>
              </w:rPr>
              <w:t xml:space="preserve">. Ausstellungsarchitektur </w:t>
            </w:r>
          </w:p>
        </w:tc>
        <w:tc>
          <w:tcPr>
            <w:tcW w:w="5783" w:type="dxa"/>
          </w:tcPr>
          <w:p w14:paraId="6981F214" w14:textId="77777777" w:rsidR="00185FC0" w:rsidRPr="0033592A" w:rsidRDefault="00185FC0" w:rsidP="00186CCF">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Kosten für Konzept der Ausstellungsarchitektur </w:t>
            </w:r>
          </w:p>
          <w:p w14:paraId="3930E93E" w14:textId="77777777" w:rsidR="00193211" w:rsidRPr="0033592A" w:rsidRDefault="00193211" w:rsidP="00186CCF">
            <w:pPr>
              <w:jc w:val="both"/>
              <w:rPr>
                <w:rFonts w:ascii="Akzidenz-Grotesk Pro Light" w:eastAsia="Times New Roman" w:hAnsi="Akzidenz-Grotesk Pro Light" w:cstheme="minorHAnsi"/>
                <w:sz w:val="21"/>
                <w:szCs w:val="21"/>
                <w:lang w:eastAsia="de-DE"/>
              </w:rPr>
            </w:pPr>
          </w:p>
        </w:tc>
      </w:tr>
      <w:tr w:rsidR="00A104EC" w:rsidRPr="0033592A" w14:paraId="7965147F" w14:textId="77777777" w:rsidTr="00445E48">
        <w:tc>
          <w:tcPr>
            <w:tcW w:w="3279" w:type="dxa"/>
          </w:tcPr>
          <w:p w14:paraId="174E366C" w14:textId="559326F0" w:rsidR="00A104EC" w:rsidRPr="0033592A" w:rsidRDefault="000439E7" w:rsidP="00A104EC">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1.8</w:t>
            </w:r>
            <w:r w:rsidR="00A104EC" w:rsidRPr="0033592A">
              <w:rPr>
                <w:rFonts w:ascii="Akzidenz-Grotesk Pro Light" w:eastAsia="Times New Roman" w:hAnsi="Akzidenz-Grotesk Pro Light" w:cstheme="minorHAnsi"/>
                <w:b/>
                <w:bCs/>
                <w:sz w:val="21"/>
                <w:szCs w:val="21"/>
                <w:lang w:eastAsia="de-DE"/>
              </w:rPr>
              <w:t>. Grafik</w:t>
            </w:r>
          </w:p>
          <w:p w14:paraId="2E8A9A56"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164FAB90" w14:textId="24AC198D" w:rsidR="00A104EC" w:rsidRPr="0033592A" w:rsidRDefault="00A104EC"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Gestaltung </w:t>
            </w:r>
            <w:r w:rsidR="00AA696F" w:rsidRPr="0033592A">
              <w:rPr>
                <w:rFonts w:ascii="Akzidenz-Grotesk Pro Light" w:eastAsia="Times New Roman" w:hAnsi="Akzidenz-Grotesk Pro Light" w:cstheme="minorHAnsi"/>
                <w:sz w:val="21"/>
                <w:szCs w:val="21"/>
                <w:lang w:eastAsia="de-DE"/>
              </w:rPr>
              <w:t>Faltblatt, Poster</w:t>
            </w:r>
            <w:r w:rsidR="00EA7E18">
              <w:rPr>
                <w:rFonts w:ascii="Akzidenz-Grotesk Pro Light" w:eastAsia="Times New Roman" w:hAnsi="Akzidenz-Grotesk Pro Light" w:cstheme="minorHAnsi"/>
                <w:sz w:val="21"/>
                <w:szCs w:val="21"/>
                <w:lang w:eastAsia="de-DE"/>
              </w:rPr>
              <w:t xml:space="preserve"> (A1)</w:t>
            </w:r>
            <w:r w:rsidR="00AA696F" w:rsidRPr="0033592A">
              <w:rPr>
                <w:rFonts w:ascii="Akzidenz-Grotesk Pro Light" w:eastAsia="Times New Roman" w:hAnsi="Akzidenz-Grotesk Pro Light" w:cstheme="minorHAnsi"/>
                <w:sz w:val="21"/>
                <w:szCs w:val="21"/>
                <w:lang w:eastAsia="de-DE"/>
              </w:rPr>
              <w:t xml:space="preserve">, </w:t>
            </w:r>
            <w:r w:rsidR="0033592A" w:rsidRPr="0033592A">
              <w:rPr>
                <w:rFonts w:ascii="Akzidenz-Grotesk Pro Light" w:eastAsia="Times New Roman" w:hAnsi="Akzidenz-Grotesk Pro Light" w:cstheme="minorHAnsi"/>
                <w:sz w:val="21"/>
                <w:szCs w:val="21"/>
                <w:lang w:eastAsia="de-DE"/>
              </w:rPr>
              <w:t xml:space="preserve">digitaler </w:t>
            </w:r>
            <w:proofErr w:type="spellStart"/>
            <w:r w:rsidR="00AA696F" w:rsidRPr="0033592A">
              <w:rPr>
                <w:rFonts w:ascii="Akzidenz-Grotesk Pro Light" w:eastAsia="Times New Roman" w:hAnsi="Akzidenz-Grotesk Pro Light" w:cstheme="minorHAnsi"/>
                <w:sz w:val="21"/>
                <w:szCs w:val="21"/>
                <w:lang w:eastAsia="de-DE"/>
              </w:rPr>
              <w:t>Wandtext</w:t>
            </w:r>
            <w:proofErr w:type="spellEnd"/>
            <w:r w:rsidRPr="0033592A">
              <w:rPr>
                <w:rFonts w:ascii="Akzidenz-Grotesk Pro Light" w:eastAsia="Times New Roman" w:hAnsi="Akzidenz-Grotesk Pro Light" w:cstheme="minorHAnsi"/>
                <w:sz w:val="21"/>
                <w:szCs w:val="21"/>
                <w:lang w:eastAsia="de-DE"/>
              </w:rPr>
              <w:t xml:space="preserve">: Die nGbK gestaltet alle </w:t>
            </w:r>
            <w:r w:rsidR="00AA696F" w:rsidRPr="0033592A">
              <w:rPr>
                <w:rFonts w:ascii="Akzidenz-Grotesk Pro Light" w:eastAsia="Times New Roman" w:hAnsi="Akzidenz-Grotesk Pro Light" w:cstheme="minorHAnsi"/>
                <w:sz w:val="21"/>
                <w:szCs w:val="21"/>
                <w:lang w:eastAsia="de-DE"/>
              </w:rPr>
              <w:t>Printmedien</w:t>
            </w:r>
            <w:r w:rsidRPr="0033592A">
              <w:rPr>
                <w:rFonts w:ascii="Akzidenz-Grotesk Pro Light" w:eastAsia="Times New Roman" w:hAnsi="Akzidenz-Grotesk Pro Light" w:cstheme="minorHAnsi"/>
                <w:sz w:val="21"/>
                <w:szCs w:val="21"/>
                <w:lang w:eastAsia="de-DE"/>
              </w:rPr>
              <w:t xml:space="preserve"> in einem eigenen Design, die Vorlagen dazu können an eine</w:t>
            </w:r>
            <w:r w:rsidR="00044ED0" w:rsidRPr="0033592A">
              <w:rPr>
                <w:rFonts w:ascii="Akzidenz-Grotesk Pro Light" w:eastAsia="Times New Roman" w:hAnsi="Akzidenz-Grotesk Pro Light" w:cstheme="minorHAnsi"/>
                <w:sz w:val="21"/>
                <w:szCs w:val="21"/>
                <w:lang w:eastAsia="de-DE"/>
              </w:rPr>
              <w:t>/</w:t>
            </w:r>
            <w:r w:rsidRPr="0033592A">
              <w:rPr>
                <w:rFonts w:ascii="Akzidenz-Grotesk Pro Light" w:eastAsia="Times New Roman" w:hAnsi="Akzidenz-Grotesk Pro Light" w:cstheme="minorHAnsi"/>
                <w:sz w:val="21"/>
                <w:szCs w:val="21"/>
                <w:lang w:eastAsia="de-DE"/>
              </w:rPr>
              <w:t xml:space="preserve">n </w:t>
            </w:r>
            <w:proofErr w:type="spellStart"/>
            <w:r w:rsidRPr="0033592A">
              <w:rPr>
                <w:rFonts w:ascii="Akzidenz-Grotesk Pro Light" w:eastAsia="Times New Roman" w:hAnsi="Akzidenz-Grotesk Pro Light" w:cstheme="minorHAnsi"/>
                <w:sz w:val="21"/>
                <w:szCs w:val="21"/>
                <w:lang w:eastAsia="de-DE"/>
              </w:rPr>
              <w:t>Grafiker</w:t>
            </w:r>
            <w:r w:rsidR="00044ED0" w:rsidRPr="0033592A">
              <w:rPr>
                <w:rFonts w:ascii="Akzidenz-Grotesk Pro Light" w:eastAsia="Times New Roman" w:hAnsi="Akzidenz-Grotesk Pro Light" w:cstheme="minorHAnsi"/>
                <w:sz w:val="21"/>
                <w:szCs w:val="21"/>
                <w:lang w:eastAsia="de-DE"/>
              </w:rPr>
              <w:t>_in</w:t>
            </w:r>
            <w:proofErr w:type="spellEnd"/>
            <w:r w:rsidR="00AA696F" w:rsidRPr="0033592A">
              <w:rPr>
                <w:rFonts w:ascii="Akzidenz-Grotesk Pro Light" w:eastAsia="Times New Roman" w:hAnsi="Akzidenz-Grotesk Pro Light" w:cstheme="minorHAnsi"/>
                <w:sz w:val="21"/>
                <w:szCs w:val="21"/>
                <w:lang w:eastAsia="de-DE"/>
              </w:rPr>
              <w:t xml:space="preserve"> herausgeben werden oder das Faltblatt </w:t>
            </w:r>
            <w:r w:rsidRPr="0033592A">
              <w:rPr>
                <w:rFonts w:ascii="Akzidenz-Grotesk Pro Light" w:eastAsia="Times New Roman" w:hAnsi="Akzidenz-Grotesk Pro Light" w:cstheme="minorHAnsi"/>
                <w:sz w:val="21"/>
                <w:szCs w:val="21"/>
                <w:lang w:eastAsia="de-DE"/>
              </w:rPr>
              <w:t>wird vom Hausgrafiker der nGbK gestaltet werden. Die</w:t>
            </w:r>
            <w:r w:rsidR="00244587" w:rsidRPr="0033592A">
              <w:rPr>
                <w:rFonts w:ascii="Akzidenz-Grotesk Pro Light" w:eastAsia="Times New Roman" w:hAnsi="Akzidenz-Grotesk Pro Light" w:cstheme="minorHAnsi"/>
                <w:sz w:val="21"/>
                <w:szCs w:val="21"/>
                <w:lang w:eastAsia="de-DE"/>
              </w:rPr>
              <w:t xml:space="preserve"> Kosten des</w:t>
            </w:r>
            <w:r w:rsidR="00242746" w:rsidRPr="0033592A">
              <w:rPr>
                <w:rFonts w:ascii="Akzidenz-Grotesk Pro Light" w:eastAsia="Times New Roman" w:hAnsi="Akzidenz-Grotesk Pro Light" w:cstheme="minorHAnsi"/>
                <w:sz w:val="21"/>
                <w:szCs w:val="21"/>
                <w:lang w:eastAsia="de-DE"/>
              </w:rPr>
              <w:t xml:space="preserve"> Hausgrafikers liegen zwischen 6</w:t>
            </w:r>
            <w:r w:rsidRPr="0033592A">
              <w:rPr>
                <w:rFonts w:ascii="Akzidenz-Grotesk Pro Light" w:eastAsia="Times New Roman" w:hAnsi="Akzidenz-Grotesk Pro Light" w:cstheme="minorHAnsi"/>
                <w:sz w:val="21"/>
                <w:szCs w:val="21"/>
                <w:lang w:eastAsia="de-DE"/>
              </w:rPr>
              <w:t>00€</w:t>
            </w:r>
            <w:r w:rsidR="00244587" w:rsidRPr="0033592A">
              <w:rPr>
                <w:rFonts w:ascii="Akzidenz-Grotesk Pro Light" w:eastAsia="Times New Roman" w:hAnsi="Akzidenz-Grotesk Pro Light" w:cstheme="minorHAnsi"/>
                <w:sz w:val="21"/>
                <w:szCs w:val="21"/>
                <w:lang w:eastAsia="de-DE"/>
              </w:rPr>
              <w:t xml:space="preserve"> (8-seitiges Faltblatt) und ca. 1.100€ (16-seitiges Faltblatt)</w:t>
            </w:r>
            <w:r w:rsidRPr="0033592A">
              <w:rPr>
                <w:rFonts w:ascii="Akzidenz-Grotesk Pro Light" w:eastAsia="Times New Roman" w:hAnsi="Akzidenz-Grotesk Pro Light" w:cstheme="minorHAnsi"/>
                <w:sz w:val="21"/>
                <w:szCs w:val="21"/>
                <w:lang w:eastAsia="de-DE"/>
              </w:rPr>
              <w:t>. Bei der Vergabe an eine</w:t>
            </w:r>
            <w:r w:rsidR="00044ED0" w:rsidRPr="0033592A">
              <w:rPr>
                <w:rFonts w:ascii="Akzidenz-Grotesk Pro Light" w:eastAsia="Times New Roman" w:hAnsi="Akzidenz-Grotesk Pro Light" w:cstheme="minorHAnsi"/>
                <w:sz w:val="21"/>
                <w:szCs w:val="21"/>
                <w:lang w:eastAsia="de-DE"/>
              </w:rPr>
              <w:t>/</w:t>
            </w:r>
            <w:r w:rsidRPr="0033592A">
              <w:rPr>
                <w:rFonts w:ascii="Akzidenz-Grotesk Pro Light" w:eastAsia="Times New Roman" w:hAnsi="Akzidenz-Grotesk Pro Light" w:cstheme="minorHAnsi"/>
                <w:sz w:val="21"/>
                <w:szCs w:val="21"/>
                <w:lang w:eastAsia="de-DE"/>
              </w:rPr>
              <w:t>n andere</w:t>
            </w:r>
            <w:r w:rsidR="00044ED0" w:rsidRPr="0033592A">
              <w:rPr>
                <w:rFonts w:ascii="Akzidenz-Grotesk Pro Light" w:eastAsia="Times New Roman" w:hAnsi="Akzidenz-Grotesk Pro Light" w:cstheme="minorHAnsi"/>
                <w:sz w:val="21"/>
                <w:szCs w:val="21"/>
                <w:lang w:eastAsia="de-DE"/>
              </w:rPr>
              <w:t>/</w:t>
            </w:r>
            <w:r w:rsidRPr="0033592A">
              <w:rPr>
                <w:rFonts w:ascii="Akzidenz-Grotesk Pro Light" w:eastAsia="Times New Roman" w:hAnsi="Akzidenz-Grotesk Pro Light" w:cstheme="minorHAnsi"/>
                <w:sz w:val="21"/>
                <w:szCs w:val="21"/>
                <w:lang w:eastAsia="de-DE"/>
              </w:rPr>
              <w:t xml:space="preserve">n </w:t>
            </w:r>
            <w:proofErr w:type="spellStart"/>
            <w:r w:rsidRPr="0033592A">
              <w:rPr>
                <w:rFonts w:ascii="Akzidenz-Grotesk Pro Light" w:eastAsia="Times New Roman" w:hAnsi="Akzidenz-Grotesk Pro Light" w:cstheme="minorHAnsi"/>
                <w:sz w:val="21"/>
                <w:szCs w:val="21"/>
                <w:lang w:eastAsia="de-DE"/>
              </w:rPr>
              <w:t>Grafiker</w:t>
            </w:r>
            <w:r w:rsidR="00044ED0" w:rsidRPr="0033592A">
              <w:rPr>
                <w:rFonts w:ascii="Akzidenz-Grotesk Pro Light" w:eastAsia="Times New Roman" w:hAnsi="Akzidenz-Grotesk Pro Light" w:cstheme="minorHAnsi"/>
                <w:sz w:val="21"/>
                <w:szCs w:val="21"/>
                <w:lang w:eastAsia="de-DE"/>
              </w:rPr>
              <w:t>_in</w:t>
            </w:r>
            <w:proofErr w:type="spellEnd"/>
            <w:r w:rsidRPr="0033592A">
              <w:rPr>
                <w:rFonts w:ascii="Akzidenz-Grotesk Pro Light" w:eastAsia="Times New Roman" w:hAnsi="Akzidenz-Grotesk Pro Light" w:cstheme="minorHAnsi"/>
                <w:sz w:val="21"/>
                <w:szCs w:val="21"/>
                <w:lang w:eastAsia="de-DE"/>
              </w:rPr>
              <w:t xml:space="preserve"> ist die</w:t>
            </w:r>
            <w:r w:rsidR="00044ED0" w:rsidRPr="0033592A">
              <w:rPr>
                <w:rFonts w:ascii="Akzidenz-Grotesk Pro Light" w:eastAsia="Times New Roman" w:hAnsi="Akzidenz-Grotesk Pro Light" w:cstheme="minorHAnsi"/>
                <w:sz w:val="21"/>
                <w:szCs w:val="21"/>
                <w:lang w:eastAsia="de-DE"/>
              </w:rPr>
              <w:t xml:space="preserve"> Leistung selbst zu kalkulieren und ein zusätzliches </w:t>
            </w:r>
            <w:r w:rsidR="000439E7" w:rsidRPr="0033592A">
              <w:rPr>
                <w:rFonts w:ascii="Akzidenz-Grotesk Pro Light" w:eastAsia="Times New Roman" w:hAnsi="Akzidenz-Grotesk Pro Light" w:cstheme="minorHAnsi"/>
                <w:sz w:val="21"/>
                <w:szCs w:val="21"/>
                <w:lang w:eastAsia="de-DE"/>
              </w:rPr>
              <w:t>Grafiklektorat von 150</w:t>
            </w:r>
            <w:r w:rsidRPr="0033592A">
              <w:rPr>
                <w:rFonts w:ascii="Akzidenz-Grotesk Pro Light" w:eastAsia="Times New Roman" w:hAnsi="Akzidenz-Grotesk Pro Light" w:cstheme="minorHAnsi"/>
                <w:sz w:val="21"/>
                <w:szCs w:val="21"/>
                <w:lang w:eastAsia="de-DE"/>
              </w:rPr>
              <w:t>€ zu kalkulieren.</w:t>
            </w:r>
            <w:r w:rsidR="00917164">
              <w:rPr>
                <w:rFonts w:ascii="Akzidenz-Grotesk Pro Light" w:eastAsia="Times New Roman" w:hAnsi="Akzidenz-Grotesk Pro Light" w:cstheme="minorHAnsi"/>
                <w:sz w:val="21"/>
                <w:szCs w:val="21"/>
                <w:lang w:eastAsia="de-DE"/>
              </w:rPr>
              <w:t xml:space="preserve"> Die Produktion dieser Medien ist verpflichtend. </w:t>
            </w:r>
            <w:r w:rsidR="00EA7E18">
              <w:rPr>
                <w:rFonts w:ascii="Akzidenz-Grotesk Pro Light" w:eastAsia="Times New Roman" w:hAnsi="Akzidenz-Grotesk Pro Light" w:cstheme="minorHAnsi"/>
                <w:sz w:val="21"/>
                <w:szCs w:val="21"/>
                <w:lang w:eastAsia="de-DE"/>
              </w:rPr>
              <w:t xml:space="preserve"> Druck und Distribution des A1 Posters übernimmt die nGbK.</w:t>
            </w:r>
          </w:p>
          <w:p w14:paraId="09757062" w14:textId="77777777" w:rsidR="005C2CA7" w:rsidRPr="0033592A" w:rsidRDefault="005C2CA7" w:rsidP="00186CCF">
            <w:pPr>
              <w:spacing w:line="276" w:lineRule="auto"/>
              <w:jc w:val="both"/>
              <w:rPr>
                <w:rFonts w:ascii="Akzidenz-Grotesk Pro Light" w:eastAsia="Times New Roman" w:hAnsi="Akzidenz-Grotesk Pro Light" w:cstheme="minorHAnsi"/>
                <w:sz w:val="21"/>
                <w:szCs w:val="21"/>
                <w:lang w:eastAsia="de-DE"/>
              </w:rPr>
            </w:pPr>
          </w:p>
        </w:tc>
      </w:tr>
      <w:tr w:rsidR="00A104EC" w:rsidRPr="0033592A" w14:paraId="1F3C53EE" w14:textId="77777777" w:rsidTr="00445E48">
        <w:tc>
          <w:tcPr>
            <w:tcW w:w="3279" w:type="dxa"/>
          </w:tcPr>
          <w:p w14:paraId="35D0557B" w14:textId="08501283" w:rsidR="00A104EC" w:rsidRPr="0033592A" w:rsidRDefault="000439E7" w:rsidP="00A104EC">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1.9.</w:t>
            </w:r>
            <w:r w:rsidR="00A104EC" w:rsidRPr="0033592A">
              <w:rPr>
                <w:rFonts w:ascii="Akzidenz-Grotesk Pro Light" w:eastAsia="Times New Roman" w:hAnsi="Akzidenz-Grotesk Pro Light" w:cstheme="minorHAnsi"/>
                <w:b/>
                <w:bCs/>
                <w:sz w:val="21"/>
                <w:szCs w:val="21"/>
                <w:lang w:eastAsia="de-DE"/>
              </w:rPr>
              <w:t xml:space="preserve"> Grafiklektorat (kann ggf. gestrichen werden)</w:t>
            </w:r>
          </w:p>
        </w:tc>
        <w:tc>
          <w:tcPr>
            <w:tcW w:w="5783" w:type="dxa"/>
          </w:tcPr>
          <w:p w14:paraId="146C2794" w14:textId="77777777" w:rsidR="00A104EC" w:rsidRPr="0033592A" w:rsidRDefault="00A104EC"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Bei der Beauftragung e</w:t>
            </w:r>
            <w:r w:rsidR="00044ED0" w:rsidRPr="0033592A">
              <w:rPr>
                <w:rFonts w:ascii="Akzidenz-Grotesk Pro Light" w:eastAsia="Times New Roman" w:hAnsi="Akzidenz-Grotesk Pro Light" w:cstheme="minorHAnsi"/>
                <w:sz w:val="21"/>
                <w:szCs w:val="21"/>
                <w:lang w:eastAsia="de-DE"/>
              </w:rPr>
              <w:t>iner/eines</w:t>
            </w:r>
            <w:r w:rsidRPr="0033592A">
              <w:rPr>
                <w:rFonts w:ascii="Akzidenz-Grotesk Pro Light" w:eastAsia="Times New Roman" w:hAnsi="Akzidenz-Grotesk Pro Light" w:cstheme="minorHAnsi"/>
                <w:sz w:val="21"/>
                <w:szCs w:val="21"/>
                <w:lang w:eastAsia="de-DE"/>
              </w:rPr>
              <w:t xml:space="preserve"> eigene</w:t>
            </w:r>
            <w:r w:rsidR="00044ED0" w:rsidRPr="0033592A">
              <w:rPr>
                <w:rFonts w:ascii="Akzidenz-Grotesk Pro Light" w:eastAsia="Times New Roman" w:hAnsi="Akzidenz-Grotesk Pro Light" w:cstheme="minorHAnsi"/>
                <w:sz w:val="21"/>
                <w:szCs w:val="21"/>
                <w:lang w:eastAsia="de-DE"/>
              </w:rPr>
              <w:t>r/eigene</w:t>
            </w:r>
            <w:r w:rsidRPr="0033592A">
              <w:rPr>
                <w:rFonts w:ascii="Akzidenz-Grotesk Pro Light" w:eastAsia="Times New Roman" w:hAnsi="Akzidenz-Grotesk Pro Light" w:cstheme="minorHAnsi"/>
                <w:sz w:val="21"/>
                <w:szCs w:val="21"/>
                <w:lang w:eastAsia="de-DE"/>
              </w:rPr>
              <w:t>n Grafiker</w:t>
            </w:r>
            <w:r w:rsidR="00044ED0" w:rsidRPr="0033592A">
              <w:rPr>
                <w:rFonts w:ascii="Akzidenz-Grotesk Pro Light" w:eastAsia="Times New Roman" w:hAnsi="Akzidenz-Grotesk Pro Light" w:cstheme="minorHAnsi"/>
                <w:sz w:val="21"/>
                <w:szCs w:val="21"/>
                <w:lang w:eastAsia="de-DE"/>
              </w:rPr>
              <w:t>in/</w:t>
            </w:r>
            <w:r w:rsidR="00186CCF" w:rsidRPr="0033592A">
              <w:rPr>
                <w:rFonts w:ascii="Akzidenz-Grotesk Pro Light" w:eastAsia="Times New Roman" w:hAnsi="Akzidenz-Grotesk Pro Light" w:cstheme="minorHAnsi"/>
                <w:sz w:val="21"/>
                <w:szCs w:val="21"/>
                <w:lang w:eastAsia="de-DE"/>
              </w:rPr>
              <w:t xml:space="preserve"> </w:t>
            </w:r>
            <w:r w:rsidR="00044ED0" w:rsidRPr="0033592A">
              <w:rPr>
                <w:rFonts w:ascii="Akzidenz-Grotesk Pro Light" w:eastAsia="Times New Roman" w:hAnsi="Akzidenz-Grotesk Pro Light" w:cstheme="minorHAnsi"/>
                <w:sz w:val="21"/>
                <w:szCs w:val="21"/>
                <w:lang w:eastAsia="de-DE"/>
              </w:rPr>
              <w:t>Grafiker</w:t>
            </w:r>
            <w:r w:rsidR="000122AE" w:rsidRPr="0033592A">
              <w:rPr>
                <w:rFonts w:ascii="Akzidenz-Grotesk Pro Light" w:eastAsia="Times New Roman" w:hAnsi="Akzidenz-Grotesk Pro Light" w:cstheme="minorHAnsi"/>
                <w:sz w:val="21"/>
                <w:szCs w:val="21"/>
                <w:lang w:eastAsia="de-DE"/>
              </w:rPr>
              <w:t>s ist ein Grafiklektorat von 15</w:t>
            </w:r>
            <w:r w:rsidRPr="0033592A">
              <w:rPr>
                <w:rFonts w:ascii="Akzidenz-Grotesk Pro Light" w:eastAsia="Times New Roman" w:hAnsi="Akzidenz-Grotesk Pro Light" w:cstheme="minorHAnsi"/>
                <w:sz w:val="21"/>
                <w:szCs w:val="21"/>
                <w:lang w:eastAsia="de-DE"/>
              </w:rPr>
              <w:t>0€ zu kalkulieren.</w:t>
            </w:r>
          </w:p>
          <w:p w14:paraId="14370EB8" w14:textId="77777777" w:rsidR="005C2CA7" w:rsidRPr="0033592A" w:rsidRDefault="005C2CA7" w:rsidP="00A104EC">
            <w:pPr>
              <w:spacing w:line="276" w:lineRule="auto"/>
              <w:rPr>
                <w:rFonts w:ascii="Akzidenz-Grotesk Pro Light" w:eastAsia="Times New Roman" w:hAnsi="Akzidenz-Grotesk Pro Light" w:cstheme="minorHAnsi"/>
                <w:b/>
                <w:bCs/>
                <w:sz w:val="21"/>
                <w:szCs w:val="21"/>
                <w:lang w:eastAsia="de-DE"/>
              </w:rPr>
            </w:pPr>
          </w:p>
        </w:tc>
      </w:tr>
      <w:tr w:rsidR="00A104EC" w:rsidRPr="0033592A" w14:paraId="01085F67" w14:textId="77777777" w:rsidTr="00445E48">
        <w:tc>
          <w:tcPr>
            <w:tcW w:w="3279" w:type="dxa"/>
          </w:tcPr>
          <w:p w14:paraId="686C95F1" w14:textId="00335580" w:rsidR="005C2CA7" w:rsidRPr="0033592A" w:rsidRDefault="000439E7" w:rsidP="005C2CA7">
            <w:pPr>
              <w:spacing w:line="276" w:lineRule="auto"/>
              <w:rPr>
                <w:rFonts w:ascii="Akzidenz-Grotesk Pro Light" w:eastAsia="Times New Roman" w:hAnsi="Akzidenz-Grotesk Pro Light" w:cstheme="minorHAnsi"/>
                <w:b/>
                <w:sz w:val="21"/>
                <w:szCs w:val="21"/>
                <w:lang w:eastAsia="de-DE"/>
              </w:rPr>
            </w:pPr>
            <w:r w:rsidRPr="0033592A">
              <w:rPr>
                <w:rFonts w:ascii="Akzidenz-Grotesk Pro Light" w:eastAsia="Times New Roman" w:hAnsi="Akzidenz-Grotesk Pro Light" w:cstheme="minorHAnsi"/>
                <w:b/>
                <w:sz w:val="21"/>
                <w:szCs w:val="21"/>
                <w:lang w:eastAsia="de-DE"/>
              </w:rPr>
              <w:t>1.10.</w:t>
            </w:r>
            <w:r w:rsidR="005C2CA7" w:rsidRPr="0033592A">
              <w:rPr>
                <w:rFonts w:ascii="Akzidenz-Grotesk Pro Light" w:eastAsia="Times New Roman" w:hAnsi="Akzidenz-Grotesk Pro Light" w:cstheme="minorHAnsi"/>
                <w:b/>
                <w:sz w:val="21"/>
                <w:szCs w:val="21"/>
                <w:lang w:eastAsia="de-DE"/>
              </w:rPr>
              <w:t xml:space="preserve"> Übersetzungen</w:t>
            </w:r>
            <w:r w:rsidR="00F62445">
              <w:rPr>
                <w:rFonts w:ascii="Akzidenz-Grotesk Pro Light" w:eastAsia="Times New Roman" w:hAnsi="Akzidenz-Grotesk Pro Light" w:cstheme="minorHAnsi"/>
                <w:b/>
                <w:sz w:val="21"/>
                <w:szCs w:val="21"/>
                <w:lang w:eastAsia="de-DE"/>
              </w:rPr>
              <w:t xml:space="preserve"> </w:t>
            </w:r>
            <w:proofErr w:type="gramStart"/>
            <w:r w:rsidR="00F62445">
              <w:rPr>
                <w:rFonts w:ascii="Akzidenz-Grotesk Pro Light" w:eastAsia="Times New Roman" w:hAnsi="Akzidenz-Grotesk Pro Light" w:cstheme="minorHAnsi"/>
                <w:b/>
                <w:sz w:val="21"/>
                <w:szCs w:val="21"/>
                <w:lang w:eastAsia="de-DE"/>
              </w:rPr>
              <w:t>von  ausstellungsbezogenen</w:t>
            </w:r>
            <w:proofErr w:type="gramEnd"/>
            <w:r w:rsidR="00F62445">
              <w:rPr>
                <w:rFonts w:ascii="Akzidenz-Grotesk Pro Light" w:eastAsia="Times New Roman" w:hAnsi="Akzidenz-Grotesk Pro Light" w:cstheme="minorHAnsi"/>
                <w:b/>
                <w:sz w:val="21"/>
                <w:szCs w:val="21"/>
                <w:lang w:eastAsia="de-DE"/>
              </w:rPr>
              <w:t xml:space="preserve"> Texten</w:t>
            </w:r>
          </w:p>
          <w:p w14:paraId="28C13F81" w14:textId="320EFC79" w:rsidR="00941378" w:rsidRDefault="00941378" w:rsidP="00A104EC">
            <w:pPr>
              <w:rPr>
                <w:rFonts w:ascii="Akzidenz-Grotesk Pro Light" w:eastAsia="Times New Roman" w:hAnsi="Akzidenz-Grotesk Pro Light" w:cstheme="minorHAnsi"/>
                <w:b/>
                <w:bCs/>
                <w:sz w:val="21"/>
                <w:szCs w:val="21"/>
                <w:lang w:eastAsia="de-DE"/>
              </w:rPr>
            </w:pPr>
          </w:p>
          <w:p w14:paraId="00E2AFAE" w14:textId="77777777" w:rsidR="00941378" w:rsidRPr="00941378" w:rsidRDefault="00941378" w:rsidP="00941378">
            <w:pPr>
              <w:rPr>
                <w:rFonts w:ascii="Akzidenz-Grotesk Pro Light" w:eastAsia="Times New Roman" w:hAnsi="Akzidenz-Grotesk Pro Light" w:cstheme="minorHAnsi"/>
                <w:sz w:val="21"/>
                <w:szCs w:val="21"/>
                <w:lang w:eastAsia="de-DE"/>
              </w:rPr>
            </w:pPr>
          </w:p>
          <w:p w14:paraId="582002FD" w14:textId="77777777" w:rsidR="00941378" w:rsidRPr="00941378" w:rsidRDefault="00941378" w:rsidP="00941378">
            <w:pPr>
              <w:rPr>
                <w:rFonts w:ascii="Akzidenz-Grotesk Pro Light" w:eastAsia="Times New Roman" w:hAnsi="Akzidenz-Grotesk Pro Light" w:cstheme="minorHAnsi"/>
                <w:sz w:val="21"/>
                <w:szCs w:val="21"/>
                <w:lang w:eastAsia="de-DE"/>
              </w:rPr>
            </w:pPr>
          </w:p>
          <w:p w14:paraId="57C47DE6" w14:textId="77777777" w:rsidR="00941378" w:rsidRPr="00941378" w:rsidRDefault="00941378" w:rsidP="00941378">
            <w:pPr>
              <w:rPr>
                <w:rFonts w:ascii="Akzidenz-Grotesk Pro Light" w:eastAsia="Times New Roman" w:hAnsi="Akzidenz-Grotesk Pro Light" w:cstheme="minorHAnsi"/>
                <w:sz w:val="21"/>
                <w:szCs w:val="21"/>
                <w:lang w:eastAsia="de-DE"/>
              </w:rPr>
            </w:pPr>
          </w:p>
          <w:p w14:paraId="03F8737F" w14:textId="7D93E180" w:rsidR="00941378" w:rsidRDefault="00941378" w:rsidP="00941378">
            <w:pPr>
              <w:rPr>
                <w:rFonts w:ascii="Akzidenz-Grotesk Pro Light" w:eastAsia="Times New Roman" w:hAnsi="Akzidenz-Grotesk Pro Light" w:cstheme="minorHAnsi"/>
                <w:sz w:val="21"/>
                <w:szCs w:val="21"/>
                <w:lang w:eastAsia="de-DE"/>
              </w:rPr>
            </w:pPr>
          </w:p>
          <w:p w14:paraId="1FD77972" w14:textId="25A141CF" w:rsidR="00CB6DD7" w:rsidRDefault="00CB6DD7" w:rsidP="00941378">
            <w:pPr>
              <w:rPr>
                <w:rFonts w:ascii="Akzidenz-Grotesk Pro Light" w:eastAsia="Times New Roman" w:hAnsi="Akzidenz-Grotesk Pro Light" w:cstheme="minorHAnsi"/>
                <w:sz w:val="21"/>
                <w:szCs w:val="21"/>
                <w:lang w:eastAsia="de-DE"/>
              </w:rPr>
            </w:pPr>
          </w:p>
          <w:p w14:paraId="36665A06" w14:textId="0A2C4AFF" w:rsidR="00CB6DD7" w:rsidRDefault="00CB6DD7" w:rsidP="00941378">
            <w:pPr>
              <w:rPr>
                <w:rFonts w:ascii="Akzidenz-Grotesk Pro Light" w:eastAsia="Times New Roman" w:hAnsi="Akzidenz-Grotesk Pro Light" w:cstheme="minorHAnsi"/>
                <w:sz w:val="21"/>
                <w:szCs w:val="21"/>
                <w:lang w:eastAsia="de-DE"/>
              </w:rPr>
            </w:pPr>
          </w:p>
          <w:p w14:paraId="6045BCC0" w14:textId="50124044" w:rsidR="00CB6DD7" w:rsidRDefault="00CB6DD7" w:rsidP="00941378">
            <w:pPr>
              <w:rPr>
                <w:rFonts w:ascii="Akzidenz-Grotesk Pro Light" w:eastAsia="Times New Roman" w:hAnsi="Akzidenz-Grotesk Pro Light" w:cstheme="minorHAnsi"/>
                <w:sz w:val="21"/>
                <w:szCs w:val="21"/>
                <w:lang w:eastAsia="de-DE"/>
              </w:rPr>
            </w:pPr>
          </w:p>
          <w:p w14:paraId="700449D3" w14:textId="54E8318C" w:rsidR="00CB6DD7" w:rsidRPr="00941378" w:rsidRDefault="00CB6DD7" w:rsidP="00941378">
            <w:pPr>
              <w:rPr>
                <w:rFonts w:ascii="Akzidenz-Grotesk Pro Light" w:eastAsia="Times New Roman" w:hAnsi="Akzidenz-Grotesk Pro Light" w:cstheme="minorHAnsi"/>
                <w:sz w:val="21"/>
                <w:szCs w:val="21"/>
                <w:lang w:eastAsia="de-DE"/>
              </w:rPr>
            </w:pPr>
          </w:p>
          <w:p w14:paraId="1117BCFC" w14:textId="47FE1307" w:rsidR="00EA7E18" w:rsidRDefault="00EA7E18" w:rsidP="00941378">
            <w:pPr>
              <w:rPr>
                <w:rFonts w:ascii="Akzidenz-Grotesk Pro Light" w:eastAsia="Times New Roman" w:hAnsi="Akzidenz-Grotesk Pro Light" w:cstheme="minorHAnsi"/>
                <w:b/>
                <w:sz w:val="21"/>
                <w:szCs w:val="21"/>
                <w:lang w:eastAsia="de-DE"/>
              </w:rPr>
            </w:pPr>
            <w:r w:rsidRPr="00941378">
              <w:rPr>
                <w:rFonts w:ascii="Akzidenz-Grotesk Pro Light" w:eastAsia="Times New Roman" w:hAnsi="Akzidenz-Grotesk Pro Light" w:cstheme="minorHAnsi"/>
                <w:b/>
                <w:sz w:val="21"/>
                <w:szCs w:val="21"/>
                <w:lang w:eastAsia="de-DE"/>
              </w:rPr>
              <w:t xml:space="preserve">1.11. Übersetzungen </w:t>
            </w:r>
            <w:proofErr w:type="spellStart"/>
            <w:r w:rsidRPr="00941378">
              <w:rPr>
                <w:rFonts w:ascii="Akzidenz-Grotesk Pro Light" w:eastAsia="Times New Roman" w:hAnsi="Akzidenz-Grotesk Pro Light" w:cstheme="minorHAnsi"/>
                <w:b/>
                <w:sz w:val="21"/>
                <w:szCs w:val="21"/>
                <w:lang w:eastAsia="de-DE"/>
              </w:rPr>
              <w:t>künstl</w:t>
            </w:r>
            <w:proofErr w:type="spellEnd"/>
            <w:r w:rsidRPr="00941378">
              <w:rPr>
                <w:rFonts w:ascii="Akzidenz-Grotesk Pro Light" w:eastAsia="Times New Roman" w:hAnsi="Akzidenz-Grotesk Pro Light" w:cstheme="minorHAnsi"/>
                <w:b/>
                <w:sz w:val="21"/>
                <w:szCs w:val="21"/>
                <w:lang w:eastAsia="de-DE"/>
              </w:rPr>
              <w:t xml:space="preserve">. Arbeiten </w:t>
            </w:r>
          </w:p>
          <w:p w14:paraId="0C099579" w14:textId="77777777" w:rsidR="00EA7E18" w:rsidRDefault="00EA7E18" w:rsidP="00941378">
            <w:pPr>
              <w:rPr>
                <w:rFonts w:ascii="Akzidenz-Grotesk Pro Light" w:eastAsia="Times New Roman" w:hAnsi="Akzidenz-Grotesk Pro Light" w:cstheme="minorHAnsi"/>
                <w:b/>
                <w:sz w:val="21"/>
                <w:szCs w:val="21"/>
                <w:lang w:eastAsia="de-DE"/>
              </w:rPr>
            </w:pPr>
          </w:p>
          <w:p w14:paraId="6461CDA1" w14:textId="77777777" w:rsidR="00EA7E18" w:rsidRDefault="00EA7E18" w:rsidP="00941378">
            <w:pPr>
              <w:rPr>
                <w:rFonts w:ascii="Akzidenz-Grotesk Pro Light" w:eastAsia="Times New Roman" w:hAnsi="Akzidenz-Grotesk Pro Light" w:cstheme="minorHAnsi"/>
                <w:b/>
                <w:sz w:val="21"/>
                <w:szCs w:val="21"/>
                <w:lang w:eastAsia="de-DE"/>
              </w:rPr>
            </w:pPr>
          </w:p>
          <w:p w14:paraId="4E3C2E20" w14:textId="77777777" w:rsidR="00EA7E18" w:rsidRDefault="00EA7E18" w:rsidP="00941378">
            <w:pPr>
              <w:rPr>
                <w:rFonts w:ascii="Akzidenz-Grotesk Pro Light" w:eastAsia="Times New Roman" w:hAnsi="Akzidenz-Grotesk Pro Light" w:cstheme="minorHAnsi"/>
                <w:b/>
                <w:sz w:val="21"/>
                <w:szCs w:val="21"/>
                <w:lang w:eastAsia="de-DE"/>
              </w:rPr>
            </w:pPr>
          </w:p>
          <w:p w14:paraId="2BD766D5" w14:textId="31799206" w:rsidR="00A104EC" w:rsidRPr="00941378" w:rsidRDefault="00EA7E18">
            <w:pPr>
              <w:rPr>
                <w:rFonts w:ascii="Akzidenz-Grotesk Pro Light" w:eastAsia="Times New Roman" w:hAnsi="Akzidenz-Grotesk Pro Light" w:cstheme="minorHAnsi"/>
                <w:b/>
                <w:sz w:val="21"/>
                <w:szCs w:val="21"/>
                <w:lang w:eastAsia="de-DE"/>
              </w:rPr>
            </w:pPr>
            <w:r>
              <w:rPr>
                <w:rFonts w:ascii="Akzidenz-Grotesk Pro Light" w:eastAsia="Times New Roman" w:hAnsi="Akzidenz-Grotesk Pro Light" w:cstheme="minorHAnsi"/>
                <w:b/>
                <w:sz w:val="21"/>
                <w:szCs w:val="21"/>
                <w:lang w:eastAsia="de-DE"/>
              </w:rPr>
              <w:t xml:space="preserve">1.12. </w:t>
            </w:r>
            <w:r w:rsidR="00941378" w:rsidRPr="00941378">
              <w:rPr>
                <w:rFonts w:ascii="Akzidenz-Grotesk Pro Light" w:eastAsia="Times New Roman" w:hAnsi="Akzidenz-Grotesk Pro Light" w:cstheme="minorHAnsi"/>
                <w:b/>
                <w:sz w:val="21"/>
                <w:szCs w:val="21"/>
                <w:lang w:eastAsia="de-DE"/>
              </w:rPr>
              <w:t xml:space="preserve"> Übersetzungen </w:t>
            </w:r>
            <w:r>
              <w:rPr>
                <w:rFonts w:ascii="Akzidenz-Grotesk Pro Light" w:eastAsia="Times New Roman" w:hAnsi="Akzidenz-Grotesk Pro Light" w:cstheme="minorHAnsi"/>
                <w:b/>
                <w:sz w:val="21"/>
                <w:szCs w:val="21"/>
                <w:lang w:eastAsia="de-DE"/>
              </w:rPr>
              <w:t>Veranstaltungen</w:t>
            </w:r>
          </w:p>
        </w:tc>
        <w:tc>
          <w:tcPr>
            <w:tcW w:w="5783" w:type="dxa"/>
          </w:tcPr>
          <w:p w14:paraId="5D8CEB22" w14:textId="00D2931B" w:rsidR="00941378" w:rsidRDefault="005C2CA7"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Alle im Zusammenhang mit der Ausstellung für die Öffentlichkeit erstellten Texte müssen in deutscher Sprache vorliegen und sollten, wenn möglich ins Englische übersetzt werden. Weitere Sprachen sind optional. Mögliche Textsorten sind: Ankündigung im </w:t>
            </w:r>
            <w:r w:rsidR="003D4B5B" w:rsidRPr="0033592A">
              <w:rPr>
                <w:rFonts w:ascii="Akzidenz-Grotesk Pro Light" w:eastAsia="Times New Roman" w:hAnsi="Akzidenz-Grotesk Pro Light" w:cstheme="minorHAnsi"/>
                <w:sz w:val="21"/>
                <w:szCs w:val="21"/>
                <w:lang w:eastAsia="de-DE"/>
              </w:rPr>
              <w:t>Faltblatt</w:t>
            </w:r>
            <w:r w:rsidRPr="0033592A">
              <w:rPr>
                <w:rFonts w:ascii="Akzidenz-Grotesk Pro Light" w:eastAsia="Times New Roman" w:hAnsi="Akzidenz-Grotesk Pro Light" w:cstheme="minorHAnsi"/>
                <w:sz w:val="21"/>
                <w:szCs w:val="21"/>
                <w:lang w:eastAsia="de-DE"/>
              </w:rPr>
              <w:t xml:space="preserve">/Einladung, Texte Broschüre zur Ausstellung, Texte </w:t>
            </w:r>
            <w:r w:rsidR="003D4B5B" w:rsidRPr="0033592A">
              <w:rPr>
                <w:rFonts w:ascii="Akzidenz-Grotesk Pro Light" w:eastAsia="Times New Roman" w:hAnsi="Akzidenz-Grotesk Pro Light" w:cstheme="minorHAnsi"/>
                <w:sz w:val="21"/>
                <w:szCs w:val="21"/>
                <w:lang w:eastAsia="de-DE"/>
              </w:rPr>
              <w:t>für Veranstaltungen</w:t>
            </w:r>
            <w:r w:rsidR="00941378">
              <w:rPr>
                <w:rFonts w:ascii="Akzidenz-Grotesk Pro Light" w:eastAsia="Times New Roman" w:hAnsi="Akzidenz-Grotesk Pro Light" w:cstheme="minorHAnsi"/>
                <w:sz w:val="21"/>
                <w:szCs w:val="21"/>
                <w:lang w:eastAsia="de-DE"/>
              </w:rPr>
              <w:t>.</w:t>
            </w:r>
            <w:r w:rsidRPr="0033592A">
              <w:rPr>
                <w:rFonts w:ascii="Akzidenz-Grotesk Pro Light" w:eastAsia="Times New Roman" w:hAnsi="Akzidenz-Grotesk Pro Light" w:cstheme="minorHAnsi"/>
                <w:sz w:val="21"/>
                <w:szCs w:val="21"/>
                <w:lang w:eastAsia="de-DE"/>
              </w:rPr>
              <w:t xml:space="preserve"> Die Kosten für die Übersetzung des Pressetextes werden vom Verein </w:t>
            </w:r>
            <w:r w:rsidR="0088715F" w:rsidRPr="0033592A">
              <w:rPr>
                <w:rFonts w:ascii="Akzidenz-Grotesk Pro Light" w:eastAsia="Times New Roman" w:hAnsi="Akzidenz-Grotesk Pro Light" w:cstheme="minorHAnsi"/>
                <w:sz w:val="21"/>
                <w:szCs w:val="21"/>
                <w:lang w:eastAsia="de-DE"/>
              </w:rPr>
              <w:t>getragen.</w:t>
            </w:r>
            <w:r w:rsidR="00E44692">
              <w:rPr>
                <w:rFonts w:ascii="Akzidenz-Grotesk Pro Light" w:eastAsia="Times New Roman" w:hAnsi="Akzidenz-Grotesk Pro Light" w:cstheme="minorHAnsi"/>
                <w:sz w:val="21"/>
                <w:szCs w:val="21"/>
                <w:lang w:eastAsia="de-DE"/>
              </w:rPr>
              <w:t xml:space="preserve"> Es sind mindestens 10</w:t>
            </w:r>
            <w:r w:rsidR="00CB6DD7">
              <w:rPr>
                <w:rFonts w:ascii="Akzidenz-Grotesk Pro Light" w:eastAsia="Times New Roman" w:hAnsi="Akzidenz-Grotesk Pro Light" w:cstheme="minorHAnsi"/>
                <w:sz w:val="21"/>
                <w:szCs w:val="21"/>
                <w:lang w:eastAsia="de-DE"/>
              </w:rPr>
              <w:t>0</w:t>
            </w:r>
            <w:r w:rsidR="00E44692">
              <w:rPr>
                <w:rFonts w:ascii="Akzidenz-Grotesk Pro Light" w:eastAsia="Times New Roman" w:hAnsi="Akzidenz-Grotesk Pro Light" w:cstheme="minorHAnsi"/>
                <w:sz w:val="21"/>
                <w:szCs w:val="21"/>
                <w:lang w:eastAsia="de-DE"/>
              </w:rPr>
              <w:t>0 EUR einzuplanen.</w:t>
            </w:r>
          </w:p>
          <w:p w14:paraId="6CD87A4A" w14:textId="0372A21E" w:rsidR="00941378" w:rsidRDefault="00941378" w:rsidP="00186CCF">
            <w:pPr>
              <w:spacing w:line="276" w:lineRule="auto"/>
              <w:jc w:val="both"/>
              <w:rPr>
                <w:rFonts w:ascii="Akzidenz-Grotesk Pro Light" w:eastAsia="Times New Roman" w:hAnsi="Akzidenz-Grotesk Pro Light" w:cstheme="minorHAnsi"/>
                <w:sz w:val="21"/>
                <w:szCs w:val="21"/>
                <w:lang w:eastAsia="de-DE"/>
              </w:rPr>
            </w:pPr>
          </w:p>
          <w:p w14:paraId="71F6F616" w14:textId="77777777" w:rsidR="00F62445" w:rsidRDefault="00F62445" w:rsidP="00186CCF">
            <w:pPr>
              <w:spacing w:line="276" w:lineRule="auto"/>
              <w:jc w:val="both"/>
              <w:rPr>
                <w:rFonts w:ascii="Akzidenz-Grotesk Pro Light" w:eastAsia="Times New Roman" w:hAnsi="Akzidenz-Grotesk Pro Light" w:cstheme="minorHAnsi"/>
                <w:sz w:val="21"/>
                <w:szCs w:val="21"/>
                <w:lang w:eastAsia="de-DE"/>
              </w:rPr>
            </w:pPr>
          </w:p>
          <w:p w14:paraId="2E44B70C" w14:textId="0B82226A" w:rsidR="00F62445" w:rsidRDefault="00941378" w:rsidP="00186CCF">
            <w:pPr>
              <w:spacing w:line="276" w:lineRule="auto"/>
              <w:jc w:val="both"/>
              <w:rPr>
                <w:rFonts w:ascii="Akzidenz-Grotesk Pro Light" w:eastAsia="Times New Roman" w:hAnsi="Akzidenz-Grotesk Pro Light" w:cstheme="minorHAnsi"/>
                <w:sz w:val="21"/>
                <w:szCs w:val="21"/>
                <w:lang w:eastAsia="de-DE"/>
              </w:rPr>
            </w:pPr>
            <w:r>
              <w:rPr>
                <w:rFonts w:ascii="Akzidenz-Grotesk Pro Light" w:eastAsia="Times New Roman" w:hAnsi="Akzidenz-Grotesk Pro Light" w:cstheme="minorHAnsi"/>
                <w:sz w:val="21"/>
                <w:szCs w:val="21"/>
                <w:lang w:eastAsia="de-DE"/>
              </w:rPr>
              <w:t xml:space="preserve">Alle Texte im Zusammenhang mit den künstlerischen Arbeiten, wie Labels, Werkbeschreibungen, Untertitelungen von Videoarbeite etc. müssen in deutscher und englischer Sprache vorliegen. </w:t>
            </w:r>
            <w:r w:rsidR="00CB6DD7">
              <w:rPr>
                <w:rFonts w:ascii="Akzidenz-Grotesk Pro Light" w:eastAsia="Times New Roman" w:hAnsi="Akzidenz-Grotesk Pro Light" w:cstheme="minorHAnsi"/>
                <w:sz w:val="21"/>
                <w:szCs w:val="21"/>
                <w:lang w:eastAsia="de-DE"/>
              </w:rPr>
              <w:t>Dieser Posten kann entfallen, wenn die Übersetzungen bereits vorliegen.</w:t>
            </w:r>
          </w:p>
          <w:p w14:paraId="18083224" w14:textId="712182DC" w:rsidR="00F62445" w:rsidRDefault="00F62445" w:rsidP="00186CCF">
            <w:pPr>
              <w:spacing w:line="276" w:lineRule="auto"/>
              <w:jc w:val="both"/>
              <w:rPr>
                <w:rFonts w:ascii="Akzidenz-Grotesk Pro Light" w:eastAsia="Times New Roman" w:hAnsi="Akzidenz-Grotesk Pro Light" w:cstheme="minorHAnsi"/>
                <w:sz w:val="21"/>
                <w:szCs w:val="21"/>
                <w:lang w:eastAsia="de-DE"/>
              </w:rPr>
            </w:pPr>
          </w:p>
          <w:p w14:paraId="66A27250" w14:textId="1AEBAC81" w:rsidR="005C2CA7" w:rsidRPr="0033592A" w:rsidRDefault="00F62445" w:rsidP="00186CCF">
            <w:pPr>
              <w:spacing w:line="276" w:lineRule="auto"/>
              <w:jc w:val="both"/>
              <w:rPr>
                <w:rFonts w:ascii="Akzidenz-Grotesk Pro Light" w:eastAsia="Times New Roman" w:hAnsi="Akzidenz-Grotesk Pro Light" w:cstheme="minorHAnsi"/>
                <w:sz w:val="21"/>
                <w:szCs w:val="21"/>
                <w:lang w:eastAsia="de-DE"/>
              </w:rPr>
            </w:pPr>
            <w:r>
              <w:rPr>
                <w:rFonts w:ascii="Akzidenz-Grotesk Pro Light" w:eastAsia="Times New Roman" w:hAnsi="Akzidenz-Grotesk Pro Light" w:cstheme="minorHAnsi"/>
                <w:sz w:val="21"/>
                <w:szCs w:val="21"/>
                <w:lang w:eastAsia="de-DE"/>
              </w:rPr>
              <w:t xml:space="preserve">Für 1/3 der englischsprachigen Veranstaltungen muss eine dt. Übersetzung eingeplant werden.  </w:t>
            </w:r>
            <w:r w:rsidR="00C175B7">
              <w:rPr>
                <w:rFonts w:ascii="Akzidenz-Grotesk Pro Light" w:eastAsia="Times New Roman" w:hAnsi="Akzidenz-Grotesk Pro Light" w:cstheme="minorHAnsi"/>
                <w:sz w:val="21"/>
                <w:szCs w:val="21"/>
                <w:lang w:eastAsia="de-DE"/>
              </w:rPr>
              <w:t>F</w:t>
            </w:r>
            <w:r w:rsidR="00EA7E18">
              <w:rPr>
                <w:rFonts w:ascii="Akzidenz-Grotesk Pro Light" w:eastAsia="Times New Roman" w:hAnsi="Akzidenz-Grotesk Pro Light" w:cstheme="minorHAnsi"/>
                <w:sz w:val="21"/>
                <w:szCs w:val="21"/>
                <w:lang w:eastAsia="de-DE"/>
              </w:rPr>
              <w:t>ür diesen Posten sind abhängig von der Anzahl der Veranstaltung</w:t>
            </w:r>
            <w:r w:rsidR="00C175B7">
              <w:rPr>
                <w:rFonts w:ascii="Akzidenz-Grotesk Pro Light" w:eastAsia="Times New Roman" w:hAnsi="Akzidenz-Grotesk Pro Light" w:cstheme="minorHAnsi"/>
                <w:sz w:val="21"/>
                <w:szCs w:val="21"/>
                <w:lang w:eastAsia="de-DE"/>
              </w:rPr>
              <w:t>en</w:t>
            </w:r>
            <w:r w:rsidR="00EA7E18">
              <w:rPr>
                <w:rFonts w:ascii="Akzidenz-Grotesk Pro Light" w:eastAsia="Times New Roman" w:hAnsi="Akzidenz-Grotesk Pro Light" w:cstheme="minorHAnsi"/>
                <w:sz w:val="21"/>
                <w:szCs w:val="21"/>
                <w:lang w:eastAsia="de-DE"/>
              </w:rPr>
              <w:t xml:space="preserve"> 1500€ einzuplanen</w:t>
            </w:r>
            <w:r w:rsidR="00C175B7">
              <w:rPr>
                <w:rFonts w:ascii="Akzidenz-Grotesk Pro Light" w:eastAsia="Times New Roman" w:hAnsi="Akzidenz-Grotesk Pro Light" w:cstheme="minorHAnsi"/>
                <w:sz w:val="21"/>
                <w:szCs w:val="21"/>
                <w:lang w:eastAsia="de-DE"/>
              </w:rPr>
              <w:t>-</w:t>
            </w:r>
          </w:p>
        </w:tc>
      </w:tr>
      <w:tr w:rsidR="00A104EC" w:rsidRPr="0033592A" w14:paraId="2855570E" w14:textId="77777777" w:rsidTr="00445E48">
        <w:tc>
          <w:tcPr>
            <w:tcW w:w="3279" w:type="dxa"/>
          </w:tcPr>
          <w:p w14:paraId="39409AF4" w14:textId="5E45916A" w:rsidR="005C2CA7" w:rsidRPr="0033592A" w:rsidRDefault="00941378" w:rsidP="005C2CA7">
            <w:pPr>
              <w:spacing w:line="276" w:lineRule="auto"/>
              <w:rPr>
                <w:rFonts w:ascii="Akzidenz-Grotesk Pro Light" w:eastAsia="Times New Roman" w:hAnsi="Akzidenz-Grotesk Pro Light" w:cstheme="minorHAnsi"/>
                <w:b/>
                <w:bCs/>
                <w:sz w:val="21"/>
                <w:szCs w:val="21"/>
                <w:lang w:eastAsia="de-DE"/>
              </w:rPr>
            </w:pPr>
            <w:r>
              <w:rPr>
                <w:rFonts w:ascii="Akzidenz-Grotesk Pro Light" w:eastAsia="Times New Roman" w:hAnsi="Akzidenz-Grotesk Pro Light" w:cstheme="minorHAnsi"/>
                <w:b/>
                <w:bCs/>
                <w:sz w:val="21"/>
                <w:szCs w:val="21"/>
                <w:lang w:eastAsia="de-DE"/>
              </w:rPr>
              <w:t>1.1</w:t>
            </w:r>
            <w:r w:rsidR="00EA7E18">
              <w:rPr>
                <w:rFonts w:ascii="Akzidenz-Grotesk Pro Light" w:eastAsia="Times New Roman" w:hAnsi="Akzidenz-Grotesk Pro Light" w:cstheme="minorHAnsi"/>
                <w:b/>
                <w:bCs/>
                <w:sz w:val="21"/>
                <w:szCs w:val="21"/>
                <w:lang w:eastAsia="de-DE"/>
              </w:rPr>
              <w:t>3</w:t>
            </w:r>
            <w:r w:rsidR="005C2CA7" w:rsidRPr="0033592A">
              <w:rPr>
                <w:rFonts w:ascii="Akzidenz-Grotesk Pro Light" w:eastAsia="Times New Roman" w:hAnsi="Akzidenz-Grotesk Pro Light" w:cstheme="minorHAnsi"/>
                <w:b/>
                <w:bCs/>
                <w:sz w:val="21"/>
                <w:szCs w:val="21"/>
                <w:lang w:eastAsia="de-DE"/>
              </w:rPr>
              <w:t>. Fotodokumentation</w:t>
            </w:r>
          </w:p>
          <w:p w14:paraId="7E8566BE"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5EC3861A" w14:textId="421A4931" w:rsidR="00A104EC" w:rsidRPr="0033592A" w:rsidRDefault="005C2CA7"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Die Ausstellungen/Projekte müssen für das nGbK-Archiv dokumentiert werden. Hierfür empfehlen wir f</w:t>
            </w:r>
            <w:r w:rsidR="00044ED0" w:rsidRPr="0033592A">
              <w:rPr>
                <w:rFonts w:ascii="Akzidenz-Grotesk Pro Light" w:eastAsia="Times New Roman" w:hAnsi="Akzidenz-Grotesk Pro Light" w:cstheme="minorHAnsi"/>
                <w:sz w:val="21"/>
                <w:szCs w:val="21"/>
                <w:lang w:eastAsia="de-DE"/>
              </w:rPr>
              <w:t xml:space="preserve">ür </w:t>
            </w:r>
            <w:proofErr w:type="spellStart"/>
            <w:r w:rsidR="00044ED0" w:rsidRPr="0033592A">
              <w:rPr>
                <w:rFonts w:ascii="Akzidenz-Grotesk Pro Light" w:eastAsia="Times New Roman" w:hAnsi="Akzidenz-Grotesk Pro Light" w:cstheme="minorHAnsi"/>
                <w:sz w:val="21"/>
                <w:szCs w:val="21"/>
                <w:lang w:eastAsia="de-DE"/>
              </w:rPr>
              <w:t>eine_n</w:t>
            </w:r>
            <w:proofErr w:type="spellEnd"/>
            <w:r w:rsidR="00044ED0" w:rsidRPr="0033592A">
              <w:rPr>
                <w:rFonts w:ascii="Akzidenz-Grotesk Pro Light" w:eastAsia="Times New Roman" w:hAnsi="Akzidenz-Grotesk Pro Light" w:cstheme="minorHAnsi"/>
                <w:sz w:val="21"/>
                <w:szCs w:val="21"/>
                <w:lang w:eastAsia="de-DE"/>
              </w:rPr>
              <w:t xml:space="preserve"> </w:t>
            </w:r>
            <w:proofErr w:type="spellStart"/>
            <w:r w:rsidR="00044ED0" w:rsidRPr="0033592A">
              <w:rPr>
                <w:rFonts w:ascii="Akzidenz-Grotesk Pro Light" w:eastAsia="Times New Roman" w:hAnsi="Akzidenz-Grotesk Pro Light" w:cstheme="minorHAnsi"/>
                <w:sz w:val="21"/>
                <w:szCs w:val="21"/>
                <w:lang w:eastAsia="de-DE"/>
              </w:rPr>
              <w:t>Fotograf_</w:t>
            </w:r>
            <w:r w:rsidR="00EB2020" w:rsidRPr="0033592A">
              <w:rPr>
                <w:rFonts w:ascii="Akzidenz-Grotesk Pro Light" w:eastAsia="Times New Roman" w:hAnsi="Akzidenz-Grotesk Pro Light" w:cstheme="minorHAnsi"/>
                <w:sz w:val="21"/>
                <w:szCs w:val="21"/>
                <w:lang w:eastAsia="de-DE"/>
              </w:rPr>
              <w:t>in</w:t>
            </w:r>
            <w:proofErr w:type="spellEnd"/>
            <w:r w:rsidR="00EB2020" w:rsidRPr="0033592A">
              <w:rPr>
                <w:rFonts w:ascii="Akzidenz-Grotesk Pro Light" w:eastAsia="Times New Roman" w:hAnsi="Akzidenz-Grotesk Pro Light" w:cstheme="minorHAnsi"/>
                <w:sz w:val="21"/>
                <w:szCs w:val="21"/>
                <w:lang w:eastAsia="de-DE"/>
              </w:rPr>
              <w:t xml:space="preserve"> mind. 6</w:t>
            </w:r>
            <w:r w:rsidR="00044ED0" w:rsidRPr="0033592A">
              <w:rPr>
                <w:rFonts w:ascii="Akzidenz-Grotesk Pro Light" w:eastAsia="Times New Roman" w:hAnsi="Akzidenz-Grotesk Pro Light" w:cstheme="minorHAnsi"/>
                <w:sz w:val="21"/>
                <w:szCs w:val="21"/>
                <w:lang w:eastAsia="de-DE"/>
              </w:rPr>
              <w:t>00 EUR einzuplanen (wird von der AG beauftragt).</w:t>
            </w:r>
          </w:p>
          <w:p w14:paraId="0DFC6FAF" w14:textId="77777777" w:rsidR="005C2CA7" w:rsidRPr="0033592A" w:rsidRDefault="005C2CA7" w:rsidP="005C2CA7">
            <w:pPr>
              <w:spacing w:line="276" w:lineRule="auto"/>
              <w:rPr>
                <w:rFonts w:ascii="Akzidenz-Grotesk Pro Light" w:eastAsia="Times New Roman" w:hAnsi="Akzidenz-Grotesk Pro Light" w:cstheme="minorHAnsi"/>
                <w:sz w:val="21"/>
                <w:szCs w:val="21"/>
                <w:lang w:eastAsia="de-DE"/>
              </w:rPr>
            </w:pPr>
          </w:p>
        </w:tc>
      </w:tr>
      <w:tr w:rsidR="00244587" w:rsidRPr="0033592A" w14:paraId="0DB51A99" w14:textId="77777777" w:rsidTr="00445E48">
        <w:tc>
          <w:tcPr>
            <w:tcW w:w="3279" w:type="dxa"/>
          </w:tcPr>
          <w:p w14:paraId="6CF97CB0" w14:textId="2DE868B6" w:rsidR="00244587" w:rsidRPr="0033592A" w:rsidRDefault="00941378" w:rsidP="005C2CA7">
            <w:pPr>
              <w:rPr>
                <w:rFonts w:ascii="Akzidenz-Grotesk Pro Light" w:eastAsia="Times New Roman" w:hAnsi="Akzidenz-Grotesk Pro Light" w:cstheme="minorHAnsi"/>
                <w:b/>
                <w:bCs/>
                <w:sz w:val="21"/>
                <w:szCs w:val="21"/>
                <w:lang w:eastAsia="de-DE"/>
              </w:rPr>
            </w:pPr>
            <w:r>
              <w:rPr>
                <w:rFonts w:ascii="Akzidenz-Grotesk Pro Light" w:eastAsia="Times New Roman" w:hAnsi="Akzidenz-Grotesk Pro Light" w:cstheme="minorHAnsi"/>
                <w:b/>
                <w:bCs/>
                <w:sz w:val="21"/>
                <w:szCs w:val="21"/>
                <w:lang w:eastAsia="de-DE"/>
              </w:rPr>
              <w:t>1.1</w:t>
            </w:r>
            <w:r w:rsidR="00EA7E18">
              <w:rPr>
                <w:rFonts w:ascii="Akzidenz-Grotesk Pro Light" w:eastAsia="Times New Roman" w:hAnsi="Akzidenz-Grotesk Pro Light" w:cstheme="minorHAnsi"/>
                <w:b/>
                <w:bCs/>
                <w:sz w:val="21"/>
                <w:szCs w:val="21"/>
                <w:lang w:eastAsia="de-DE"/>
              </w:rPr>
              <w:t>4</w:t>
            </w:r>
            <w:r w:rsidR="00244587" w:rsidRPr="0033592A">
              <w:rPr>
                <w:rFonts w:ascii="Akzidenz-Grotesk Pro Light" w:eastAsia="Times New Roman" w:hAnsi="Akzidenz-Grotesk Pro Light" w:cstheme="minorHAnsi"/>
                <w:b/>
                <w:bCs/>
                <w:sz w:val="21"/>
                <w:szCs w:val="21"/>
                <w:lang w:eastAsia="de-DE"/>
              </w:rPr>
              <w:t>. Honorar Veranstaltungstechnik / digitale Umsetzung</w:t>
            </w:r>
          </w:p>
        </w:tc>
        <w:tc>
          <w:tcPr>
            <w:tcW w:w="5783" w:type="dxa"/>
          </w:tcPr>
          <w:p w14:paraId="3A316C84" w14:textId="77777777" w:rsidR="00244587" w:rsidRPr="0033592A" w:rsidRDefault="00244587" w:rsidP="00244587">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Die genauen Kosten werden bei der Realisierung kalkuliert und hängen vom Format ab, ob </w:t>
            </w:r>
            <w:r w:rsidR="008E2D7F" w:rsidRPr="0033592A">
              <w:rPr>
                <w:rFonts w:ascii="Akzidenz-Grotesk Pro Light" w:eastAsia="Times New Roman" w:hAnsi="Akzidenz-Grotesk Pro Light" w:cstheme="minorHAnsi"/>
                <w:sz w:val="21"/>
                <w:szCs w:val="21"/>
                <w:lang w:eastAsia="de-DE"/>
              </w:rPr>
              <w:t xml:space="preserve">digital, </w:t>
            </w:r>
            <w:r w:rsidRPr="0033592A">
              <w:rPr>
                <w:rFonts w:ascii="Akzidenz-Grotesk Pro Light" w:eastAsia="Times New Roman" w:hAnsi="Akzidenz-Grotesk Pro Light" w:cstheme="minorHAnsi"/>
                <w:sz w:val="21"/>
                <w:szCs w:val="21"/>
                <w:lang w:eastAsia="de-DE"/>
              </w:rPr>
              <w:t xml:space="preserve">hybrid, </w:t>
            </w:r>
            <w:r w:rsidR="008E2D7F" w:rsidRPr="0033592A">
              <w:rPr>
                <w:rFonts w:ascii="Akzidenz-Grotesk Pro Light" w:eastAsia="Times New Roman" w:hAnsi="Akzidenz-Grotesk Pro Light" w:cstheme="minorHAnsi"/>
                <w:sz w:val="21"/>
                <w:szCs w:val="21"/>
                <w:lang w:eastAsia="de-DE"/>
              </w:rPr>
              <w:t xml:space="preserve">Betreuung zoom, Livestream, Aufnahme und </w:t>
            </w:r>
            <w:r w:rsidRPr="0033592A">
              <w:rPr>
                <w:rFonts w:ascii="Akzidenz-Grotesk Pro Light" w:eastAsia="Times New Roman" w:hAnsi="Akzidenz-Grotesk Pro Light" w:cstheme="minorHAnsi"/>
                <w:sz w:val="21"/>
                <w:szCs w:val="21"/>
                <w:lang w:eastAsia="de-DE"/>
              </w:rPr>
              <w:t>Postprodukt</w:t>
            </w:r>
            <w:r w:rsidR="00242746" w:rsidRPr="0033592A">
              <w:rPr>
                <w:rFonts w:ascii="Akzidenz-Grotesk Pro Light" w:eastAsia="Times New Roman" w:hAnsi="Akzidenz-Grotesk Pro Light" w:cstheme="minorHAnsi"/>
                <w:sz w:val="21"/>
                <w:szCs w:val="21"/>
                <w:lang w:eastAsia="de-DE"/>
              </w:rPr>
              <w:t>ion Video etc. Pro Event ca. 250</w:t>
            </w:r>
            <w:r w:rsidRPr="0033592A">
              <w:rPr>
                <w:rFonts w:ascii="Akzidenz-Grotesk Pro Light" w:eastAsia="Times New Roman" w:hAnsi="Akzidenz-Grotesk Pro Light" w:cstheme="minorHAnsi"/>
                <w:sz w:val="21"/>
                <w:szCs w:val="21"/>
                <w:lang w:eastAsia="de-DE"/>
              </w:rPr>
              <w:t>,00</w:t>
            </w:r>
            <w:r w:rsidR="00242746" w:rsidRPr="0033592A">
              <w:rPr>
                <w:rFonts w:ascii="Akzidenz-Grotesk Pro Light" w:eastAsia="Times New Roman" w:hAnsi="Akzidenz-Grotesk Pro Light" w:cstheme="minorHAnsi"/>
                <w:sz w:val="21"/>
                <w:szCs w:val="21"/>
                <w:lang w:eastAsia="de-DE"/>
              </w:rPr>
              <w:t xml:space="preserve"> bis 500 </w:t>
            </w:r>
            <w:r w:rsidRPr="0033592A">
              <w:rPr>
                <w:rFonts w:ascii="Akzidenz-Grotesk Pro Light" w:eastAsia="Times New Roman" w:hAnsi="Akzidenz-Grotesk Pro Light" w:cstheme="minorHAnsi"/>
                <w:sz w:val="21"/>
                <w:szCs w:val="21"/>
                <w:lang w:eastAsia="de-DE"/>
              </w:rPr>
              <w:t xml:space="preserve">€ kalkulieren. </w:t>
            </w:r>
          </w:p>
          <w:p w14:paraId="151CD21B" w14:textId="77777777" w:rsidR="00242746" w:rsidRPr="0033592A" w:rsidRDefault="00242746" w:rsidP="00244587">
            <w:pPr>
              <w:jc w:val="both"/>
              <w:rPr>
                <w:rFonts w:ascii="Akzidenz-Grotesk Pro Light" w:eastAsia="Times New Roman" w:hAnsi="Akzidenz-Grotesk Pro Light" w:cstheme="minorHAnsi"/>
                <w:sz w:val="21"/>
                <w:szCs w:val="21"/>
                <w:lang w:eastAsia="de-DE"/>
              </w:rPr>
            </w:pPr>
          </w:p>
        </w:tc>
      </w:tr>
      <w:tr w:rsidR="00A104EC" w:rsidRPr="0033592A" w14:paraId="2DAB88FA" w14:textId="77777777" w:rsidTr="00445E48">
        <w:tc>
          <w:tcPr>
            <w:tcW w:w="3279" w:type="dxa"/>
          </w:tcPr>
          <w:p w14:paraId="77CA0950" w14:textId="4805DE24" w:rsidR="005C2CA7" w:rsidRPr="0033592A" w:rsidRDefault="00941378" w:rsidP="005C2CA7">
            <w:pPr>
              <w:spacing w:line="276" w:lineRule="auto"/>
              <w:rPr>
                <w:rFonts w:ascii="Akzidenz-Grotesk Pro Light" w:eastAsia="Times New Roman" w:hAnsi="Akzidenz-Grotesk Pro Light" w:cstheme="minorHAnsi"/>
                <w:b/>
                <w:bCs/>
                <w:sz w:val="21"/>
                <w:szCs w:val="21"/>
                <w:lang w:eastAsia="de-DE"/>
              </w:rPr>
            </w:pPr>
            <w:r>
              <w:rPr>
                <w:rFonts w:ascii="Akzidenz-Grotesk Pro Light" w:eastAsia="Times New Roman" w:hAnsi="Akzidenz-Grotesk Pro Light" w:cstheme="minorHAnsi"/>
                <w:b/>
                <w:bCs/>
                <w:sz w:val="21"/>
                <w:szCs w:val="21"/>
                <w:lang w:eastAsia="de-DE"/>
              </w:rPr>
              <w:t>1.1</w:t>
            </w:r>
            <w:r w:rsidR="00EA7E18">
              <w:rPr>
                <w:rFonts w:ascii="Akzidenz-Grotesk Pro Light" w:eastAsia="Times New Roman" w:hAnsi="Akzidenz-Grotesk Pro Light" w:cstheme="minorHAnsi"/>
                <w:b/>
                <w:bCs/>
                <w:sz w:val="21"/>
                <w:szCs w:val="21"/>
                <w:lang w:eastAsia="de-DE"/>
              </w:rPr>
              <w:t>5</w:t>
            </w:r>
            <w:r w:rsidR="005C2CA7" w:rsidRPr="0033592A">
              <w:rPr>
                <w:rFonts w:ascii="Akzidenz-Grotesk Pro Light" w:eastAsia="Times New Roman" w:hAnsi="Akzidenz-Grotesk Pro Light" w:cstheme="minorHAnsi"/>
                <w:b/>
                <w:bCs/>
                <w:sz w:val="21"/>
                <w:szCs w:val="21"/>
                <w:lang w:eastAsia="de-DE"/>
              </w:rPr>
              <w:t>. Honorare Rahmenprogramm</w:t>
            </w:r>
          </w:p>
          <w:p w14:paraId="1CD448F0" w14:textId="77777777" w:rsidR="00A104EC" w:rsidRPr="0033592A" w:rsidRDefault="00A104EC" w:rsidP="00A104EC">
            <w:pPr>
              <w:rPr>
                <w:rFonts w:ascii="Akzidenz-Grotesk Pro Light" w:eastAsia="Times New Roman" w:hAnsi="Akzidenz-Grotesk Pro Light" w:cstheme="minorHAnsi"/>
                <w:b/>
                <w:bCs/>
                <w:sz w:val="21"/>
                <w:szCs w:val="21"/>
                <w:lang w:eastAsia="de-DE"/>
              </w:rPr>
            </w:pPr>
          </w:p>
        </w:tc>
        <w:tc>
          <w:tcPr>
            <w:tcW w:w="5783" w:type="dxa"/>
          </w:tcPr>
          <w:p w14:paraId="16FED0DE" w14:textId="4381D7F9" w:rsidR="00A104EC" w:rsidRPr="0033592A" w:rsidRDefault="005C2CA7"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Honorare Rahmenprogramm: Honorare der Beitragenden, Filmgebühren u.a.</w:t>
            </w:r>
          </w:p>
          <w:p w14:paraId="489F9889" w14:textId="77777777" w:rsidR="005C2CA7" w:rsidRPr="0033592A" w:rsidRDefault="005C2CA7" w:rsidP="005C2CA7">
            <w:pPr>
              <w:spacing w:line="276" w:lineRule="auto"/>
              <w:rPr>
                <w:rFonts w:ascii="Akzidenz-Grotesk Pro Light" w:eastAsia="Times New Roman" w:hAnsi="Akzidenz-Grotesk Pro Light" w:cstheme="minorHAnsi"/>
                <w:sz w:val="21"/>
                <w:szCs w:val="21"/>
                <w:lang w:eastAsia="de-DE"/>
              </w:rPr>
            </w:pPr>
          </w:p>
        </w:tc>
      </w:tr>
      <w:tr w:rsidR="00A104EC" w:rsidRPr="0033592A" w14:paraId="6561B532" w14:textId="77777777" w:rsidTr="00445E48">
        <w:tc>
          <w:tcPr>
            <w:tcW w:w="3279" w:type="dxa"/>
          </w:tcPr>
          <w:p w14:paraId="28B2A40E" w14:textId="2427E49F" w:rsidR="005C2CA7" w:rsidRPr="0033592A" w:rsidRDefault="00941378" w:rsidP="005C2CA7">
            <w:pPr>
              <w:spacing w:line="276" w:lineRule="auto"/>
              <w:rPr>
                <w:rFonts w:ascii="Akzidenz-Grotesk Pro Light" w:eastAsia="Times New Roman" w:hAnsi="Akzidenz-Grotesk Pro Light" w:cstheme="minorHAnsi"/>
                <w:b/>
                <w:bCs/>
                <w:sz w:val="21"/>
                <w:szCs w:val="21"/>
                <w:lang w:eastAsia="de-DE"/>
              </w:rPr>
            </w:pPr>
            <w:r>
              <w:rPr>
                <w:rFonts w:ascii="Akzidenz-Grotesk Pro Light" w:eastAsia="Times New Roman" w:hAnsi="Akzidenz-Grotesk Pro Light" w:cstheme="minorHAnsi"/>
                <w:b/>
                <w:bCs/>
                <w:sz w:val="21"/>
                <w:szCs w:val="21"/>
                <w:lang w:eastAsia="de-DE"/>
              </w:rPr>
              <w:t>1.1</w:t>
            </w:r>
            <w:r w:rsidR="00EA7E18">
              <w:rPr>
                <w:rFonts w:ascii="Akzidenz-Grotesk Pro Light" w:eastAsia="Times New Roman" w:hAnsi="Akzidenz-Grotesk Pro Light" w:cstheme="minorHAnsi"/>
                <w:b/>
                <w:bCs/>
                <w:sz w:val="21"/>
                <w:szCs w:val="21"/>
                <w:lang w:eastAsia="de-DE"/>
              </w:rPr>
              <w:t>6</w:t>
            </w:r>
            <w:r w:rsidR="000439E7" w:rsidRPr="0033592A">
              <w:rPr>
                <w:rFonts w:ascii="Akzidenz-Grotesk Pro Light" w:eastAsia="Times New Roman" w:hAnsi="Akzidenz-Grotesk Pro Light" w:cstheme="minorHAnsi"/>
                <w:b/>
                <w:bCs/>
                <w:sz w:val="21"/>
                <w:szCs w:val="21"/>
                <w:lang w:eastAsia="de-DE"/>
              </w:rPr>
              <w:t>.</w:t>
            </w:r>
            <w:r w:rsidR="005C2CA7" w:rsidRPr="0033592A">
              <w:rPr>
                <w:rFonts w:ascii="Akzidenz-Grotesk Pro Light" w:eastAsia="Times New Roman" w:hAnsi="Akzidenz-Grotesk Pro Light" w:cstheme="minorHAnsi"/>
                <w:b/>
                <w:bCs/>
                <w:sz w:val="21"/>
                <w:szCs w:val="21"/>
                <w:lang w:eastAsia="de-DE"/>
              </w:rPr>
              <w:t xml:space="preserve"> Künstlersozialkasse</w:t>
            </w:r>
          </w:p>
          <w:p w14:paraId="409490DF" w14:textId="77777777" w:rsidR="00A104EC" w:rsidRDefault="00A104EC" w:rsidP="00A104EC">
            <w:pPr>
              <w:rPr>
                <w:rFonts w:ascii="Akzidenz-Grotesk Pro Light" w:eastAsia="Times New Roman" w:hAnsi="Akzidenz-Grotesk Pro Light" w:cstheme="minorHAnsi"/>
                <w:b/>
                <w:bCs/>
                <w:sz w:val="21"/>
                <w:szCs w:val="21"/>
                <w:lang w:eastAsia="de-DE"/>
              </w:rPr>
            </w:pPr>
          </w:p>
          <w:p w14:paraId="6893EEDB" w14:textId="63F2DBE5" w:rsidR="003E4EB0" w:rsidRPr="00CB6913" w:rsidRDefault="003E4EB0" w:rsidP="003E4EB0">
            <w:pPr>
              <w:spacing w:line="276" w:lineRule="auto"/>
              <w:rPr>
                <w:rFonts w:ascii="Akzidenz-Grotesk Pro Light" w:eastAsia="Times New Roman" w:hAnsi="Akzidenz-Grotesk Pro Light" w:cstheme="minorHAnsi"/>
                <w:sz w:val="21"/>
                <w:szCs w:val="21"/>
                <w:lang w:eastAsia="de-DE"/>
              </w:rPr>
            </w:pPr>
          </w:p>
          <w:p w14:paraId="684C80A1" w14:textId="6B2D2515" w:rsidR="003E4EB0" w:rsidRPr="0033592A" w:rsidRDefault="003E4EB0" w:rsidP="00A104EC">
            <w:pPr>
              <w:rPr>
                <w:rFonts w:ascii="Akzidenz-Grotesk Pro Light" w:eastAsia="Times New Roman" w:hAnsi="Akzidenz-Grotesk Pro Light" w:cstheme="minorHAnsi"/>
                <w:b/>
                <w:bCs/>
                <w:sz w:val="21"/>
                <w:szCs w:val="21"/>
                <w:lang w:eastAsia="de-DE"/>
              </w:rPr>
            </w:pPr>
          </w:p>
        </w:tc>
        <w:tc>
          <w:tcPr>
            <w:tcW w:w="5783" w:type="dxa"/>
          </w:tcPr>
          <w:p w14:paraId="5530FCB2" w14:textId="0A75D9F0" w:rsidR="006837AD" w:rsidRDefault="00D20E13" w:rsidP="006837AD">
            <w:pPr>
              <w:spacing w:line="276" w:lineRule="auto"/>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Der </w:t>
            </w:r>
            <w:r w:rsidR="00EB2020" w:rsidRPr="0033592A">
              <w:rPr>
                <w:rFonts w:ascii="Akzidenz-Grotesk Pro Light" w:eastAsia="Times New Roman" w:hAnsi="Akzidenz-Grotesk Pro Light" w:cstheme="minorHAnsi"/>
                <w:sz w:val="21"/>
                <w:szCs w:val="21"/>
                <w:lang w:eastAsia="de-DE"/>
              </w:rPr>
              <w:t>KSV-Satz liegt 2024</w:t>
            </w:r>
            <w:r w:rsidR="00242746" w:rsidRPr="0033592A">
              <w:rPr>
                <w:rFonts w:ascii="Akzidenz-Grotesk Pro Light" w:eastAsia="Times New Roman" w:hAnsi="Akzidenz-Grotesk Pro Light" w:cstheme="minorHAnsi"/>
                <w:sz w:val="21"/>
                <w:szCs w:val="21"/>
                <w:lang w:eastAsia="de-DE"/>
              </w:rPr>
              <w:t xml:space="preserve"> bei 5</w:t>
            </w:r>
            <w:r w:rsidR="005C2CA7" w:rsidRPr="0033592A">
              <w:rPr>
                <w:rFonts w:ascii="Akzidenz-Grotesk Pro Light" w:eastAsia="Times New Roman" w:hAnsi="Akzidenz-Grotesk Pro Light" w:cstheme="minorHAnsi"/>
                <w:sz w:val="21"/>
                <w:szCs w:val="21"/>
                <w:lang w:eastAsia="de-DE"/>
              </w:rPr>
              <w:t xml:space="preserve"> % für KSV-pflichtigen Tätigkeiten, alle KSV pflichtigen Tätigkeiten sind unter Website der KSK nachzulesen, </w:t>
            </w:r>
            <w:hyperlink r:id="rId8" w:history="1">
              <w:r w:rsidR="006837AD" w:rsidRPr="00A57A38">
                <w:rPr>
                  <w:rStyle w:val="Hyperlink"/>
                  <w:rFonts w:ascii="Akzidenz-Grotesk Pro Light" w:eastAsia="Times New Roman" w:hAnsi="Akzidenz-Grotesk Pro Light" w:cstheme="minorHAnsi"/>
                  <w:sz w:val="21"/>
                  <w:szCs w:val="21"/>
                  <w:lang w:eastAsia="de-DE"/>
                </w:rPr>
                <w:t>www.kuenstlersozialkasse.de</w:t>
              </w:r>
            </w:hyperlink>
          </w:p>
          <w:p w14:paraId="563FB724" w14:textId="7204E337" w:rsidR="006837AD" w:rsidRPr="0033592A" w:rsidRDefault="006837AD" w:rsidP="003E4EB0">
            <w:pPr>
              <w:rPr>
                <w:rFonts w:ascii="Akzidenz-Grotesk Pro Light" w:eastAsia="Times New Roman" w:hAnsi="Akzidenz-Grotesk Pro Light" w:cstheme="minorHAnsi"/>
                <w:sz w:val="21"/>
                <w:szCs w:val="21"/>
                <w:lang w:eastAsia="de-DE"/>
              </w:rPr>
            </w:pPr>
          </w:p>
        </w:tc>
      </w:tr>
      <w:tr w:rsidR="003108A8" w:rsidRPr="0033592A" w14:paraId="1B3EB891" w14:textId="77777777" w:rsidTr="00445E48">
        <w:tc>
          <w:tcPr>
            <w:tcW w:w="3279" w:type="dxa"/>
          </w:tcPr>
          <w:p w14:paraId="70712630" w14:textId="77777777" w:rsidR="003108A8" w:rsidRPr="0033592A" w:rsidRDefault="003108A8" w:rsidP="005C2CA7">
            <w:pPr>
              <w:rPr>
                <w:rFonts w:ascii="Akzidenz-Grotesk Pro Light" w:eastAsia="Times New Roman" w:hAnsi="Akzidenz-Grotesk Pro Light" w:cstheme="minorHAnsi"/>
                <w:b/>
                <w:bCs/>
                <w:sz w:val="21"/>
                <w:szCs w:val="21"/>
                <w:lang w:eastAsia="de-DE"/>
              </w:rPr>
            </w:pPr>
          </w:p>
        </w:tc>
        <w:tc>
          <w:tcPr>
            <w:tcW w:w="5783" w:type="dxa"/>
          </w:tcPr>
          <w:p w14:paraId="3FD2F646" w14:textId="77777777" w:rsidR="003108A8" w:rsidRPr="0033592A" w:rsidRDefault="003108A8" w:rsidP="005C2CA7">
            <w:pPr>
              <w:rPr>
                <w:rFonts w:ascii="Akzidenz-Grotesk Pro Light" w:eastAsia="Times New Roman" w:hAnsi="Akzidenz-Grotesk Pro Light" w:cstheme="minorHAnsi"/>
                <w:sz w:val="21"/>
                <w:szCs w:val="21"/>
                <w:lang w:eastAsia="de-DE"/>
              </w:rPr>
            </w:pPr>
          </w:p>
        </w:tc>
      </w:tr>
      <w:tr w:rsidR="00A104EC" w:rsidRPr="0033592A" w14:paraId="18A4D2C9" w14:textId="77777777" w:rsidTr="00445E48">
        <w:tc>
          <w:tcPr>
            <w:tcW w:w="3279" w:type="dxa"/>
          </w:tcPr>
          <w:p w14:paraId="117A043E" w14:textId="05CA16F3" w:rsidR="00317AC0" w:rsidRPr="0033592A" w:rsidRDefault="00317AC0" w:rsidP="00285787">
            <w:pPr>
              <w:rPr>
                <w:rFonts w:ascii="Akzidenz-Grotesk Pro Light" w:eastAsia="Times New Roman" w:hAnsi="Akzidenz-Grotesk Pro Light" w:cstheme="minorHAnsi"/>
                <w:b/>
                <w:bCs/>
                <w:sz w:val="21"/>
                <w:szCs w:val="21"/>
                <w:lang w:eastAsia="de-DE"/>
              </w:rPr>
            </w:pPr>
          </w:p>
          <w:p w14:paraId="110176DF" w14:textId="7A5B4A06" w:rsidR="00285787" w:rsidRPr="0033592A" w:rsidRDefault="00285787" w:rsidP="00285787">
            <w:pPr>
              <w:rPr>
                <w:rFonts w:ascii="Akzidenz-Grotesk Pro Light" w:eastAsia="Times New Roman" w:hAnsi="Akzidenz-Grotesk Pro Light" w:cstheme="minorHAnsi"/>
                <w:b/>
                <w:bCs/>
                <w:sz w:val="21"/>
                <w:szCs w:val="21"/>
                <w:u w:val="single"/>
                <w:lang w:eastAsia="de-DE"/>
              </w:rPr>
            </w:pPr>
            <w:r w:rsidRPr="0033592A">
              <w:rPr>
                <w:rFonts w:ascii="Akzidenz-Grotesk Pro Light" w:eastAsia="Times New Roman" w:hAnsi="Akzidenz-Grotesk Pro Light" w:cstheme="minorHAnsi"/>
                <w:b/>
                <w:bCs/>
                <w:sz w:val="21"/>
                <w:szCs w:val="21"/>
                <w:u w:val="single"/>
                <w:lang w:eastAsia="de-DE"/>
              </w:rPr>
              <w:t>2</w:t>
            </w:r>
            <w:r w:rsidR="000439E7" w:rsidRPr="0033592A">
              <w:rPr>
                <w:rFonts w:ascii="Akzidenz-Grotesk Pro Light" w:eastAsia="Times New Roman" w:hAnsi="Akzidenz-Grotesk Pro Light" w:cstheme="minorHAnsi"/>
                <w:b/>
                <w:bCs/>
                <w:sz w:val="21"/>
                <w:szCs w:val="21"/>
                <w:u w:val="single"/>
                <w:lang w:eastAsia="de-DE"/>
              </w:rPr>
              <w:t>.</w:t>
            </w:r>
            <w:r w:rsidRPr="0033592A">
              <w:rPr>
                <w:rFonts w:ascii="Akzidenz-Grotesk Pro Light" w:eastAsia="Times New Roman" w:hAnsi="Akzidenz-Grotesk Pro Light" w:cstheme="minorHAnsi"/>
                <w:b/>
                <w:bCs/>
                <w:sz w:val="21"/>
                <w:szCs w:val="21"/>
                <w:u w:val="single"/>
                <w:lang w:eastAsia="de-DE"/>
              </w:rPr>
              <w:t xml:space="preserve"> Reise- und Aufenthaltskosten</w:t>
            </w:r>
          </w:p>
          <w:p w14:paraId="003A1345" w14:textId="77777777" w:rsidR="00A104EC" w:rsidRPr="0033592A" w:rsidRDefault="00A104EC" w:rsidP="00A104EC">
            <w:pPr>
              <w:rPr>
                <w:rFonts w:ascii="Akzidenz-Grotesk Pro Light" w:eastAsia="Times New Roman" w:hAnsi="Akzidenz-Grotesk Pro Light" w:cstheme="minorHAnsi"/>
                <w:b/>
                <w:bCs/>
                <w:sz w:val="21"/>
                <w:szCs w:val="21"/>
                <w:u w:val="single"/>
                <w:lang w:eastAsia="de-DE"/>
              </w:rPr>
            </w:pPr>
          </w:p>
        </w:tc>
        <w:tc>
          <w:tcPr>
            <w:tcW w:w="5783" w:type="dxa"/>
          </w:tcPr>
          <w:p w14:paraId="4F01F1C4" w14:textId="77777777" w:rsidR="00A104EC" w:rsidRPr="0033592A" w:rsidRDefault="00A104EC" w:rsidP="00A104EC">
            <w:pPr>
              <w:rPr>
                <w:rFonts w:ascii="Akzidenz-Grotesk Pro Light" w:eastAsia="Times New Roman" w:hAnsi="Akzidenz-Grotesk Pro Light" w:cstheme="minorHAnsi"/>
                <w:sz w:val="21"/>
                <w:szCs w:val="21"/>
                <w:lang w:eastAsia="de-DE"/>
              </w:rPr>
            </w:pPr>
          </w:p>
        </w:tc>
      </w:tr>
      <w:tr w:rsidR="005C2CA7" w:rsidRPr="0033592A" w14:paraId="225B5622" w14:textId="77777777" w:rsidTr="00445E48">
        <w:tc>
          <w:tcPr>
            <w:tcW w:w="3279" w:type="dxa"/>
          </w:tcPr>
          <w:p w14:paraId="0B896319" w14:textId="76978391" w:rsidR="005C2CA7" w:rsidRPr="0033592A" w:rsidRDefault="00285787" w:rsidP="00EB2020">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2.1</w:t>
            </w:r>
            <w:r w:rsidR="000439E7" w:rsidRPr="0033592A">
              <w:rPr>
                <w:rFonts w:ascii="Akzidenz-Grotesk Pro Light" w:eastAsia="Times New Roman" w:hAnsi="Akzidenz-Grotesk Pro Light" w:cstheme="minorHAnsi"/>
                <w:b/>
                <w:bCs/>
                <w:sz w:val="21"/>
                <w:szCs w:val="21"/>
                <w:lang w:eastAsia="de-DE"/>
              </w:rPr>
              <w:t>.</w:t>
            </w:r>
            <w:r w:rsidRPr="0033592A">
              <w:rPr>
                <w:rFonts w:ascii="Akzidenz-Grotesk Pro Light" w:eastAsia="Times New Roman" w:hAnsi="Akzidenz-Grotesk Pro Light" w:cstheme="minorHAnsi"/>
                <w:b/>
                <w:bCs/>
                <w:sz w:val="21"/>
                <w:szCs w:val="21"/>
                <w:lang w:eastAsia="de-DE"/>
              </w:rPr>
              <w:t xml:space="preserve"> – 2.6.</w:t>
            </w:r>
          </w:p>
        </w:tc>
        <w:tc>
          <w:tcPr>
            <w:tcW w:w="5783" w:type="dxa"/>
          </w:tcPr>
          <w:p w14:paraId="39739657" w14:textId="349FEDD5" w:rsidR="005C2CA7" w:rsidRPr="0033592A" w:rsidRDefault="007269F9" w:rsidP="00EB2020">
            <w:pPr>
              <w:spacing w:line="276" w:lineRule="auto"/>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Es gelten</w:t>
            </w:r>
            <w:r w:rsidR="00285787" w:rsidRPr="0033592A">
              <w:rPr>
                <w:rFonts w:ascii="Akzidenz-Grotesk Pro Light" w:eastAsia="Times New Roman" w:hAnsi="Akzidenz-Grotesk Pro Light" w:cstheme="minorHAnsi"/>
                <w:sz w:val="21"/>
                <w:szCs w:val="21"/>
                <w:lang w:eastAsia="de-DE"/>
              </w:rPr>
              <w:t xml:space="preserve"> die Bestimmungen des Bundes-Reisekostenrechts.</w:t>
            </w:r>
          </w:p>
        </w:tc>
      </w:tr>
      <w:tr w:rsidR="003108A8" w:rsidRPr="0033592A" w14:paraId="1D09E436" w14:textId="77777777" w:rsidTr="00445E48">
        <w:tc>
          <w:tcPr>
            <w:tcW w:w="3279" w:type="dxa"/>
          </w:tcPr>
          <w:p w14:paraId="2504179E" w14:textId="77777777" w:rsidR="003108A8" w:rsidRPr="0033592A" w:rsidRDefault="003108A8" w:rsidP="00285787">
            <w:pPr>
              <w:rPr>
                <w:rFonts w:ascii="Akzidenz-Grotesk Pro Light" w:eastAsia="Times New Roman" w:hAnsi="Akzidenz-Grotesk Pro Light" w:cstheme="minorHAnsi"/>
                <w:b/>
                <w:bCs/>
                <w:sz w:val="21"/>
                <w:szCs w:val="21"/>
                <w:lang w:eastAsia="de-DE"/>
              </w:rPr>
            </w:pPr>
          </w:p>
        </w:tc>
        <w:tc>
          <w:tcPr>
            <w:tcW w:w="5783" w:type="dxa"/>
          </w:tcPr>
          <w:p w14:paraId="1EA93A60" w14:textId="77777777" w:rsidR="003108A8" w:rsidRPr="0033592A" w:rsidRDefault="003108A8" w:rsidP="00285787">
            <w:pPr>
              <w:rPr>
                <w:rFonts w:ascii="Akzidenz-Grotesk Pro Light" w:eastAsia="Times New Roman" w:hAnsi="Akzidenz-Grotesk Pro Light" w:cstheme="minorHAnsi"/>
                <w:sz w:val="21"/>
                <w:szCs w:val="21"/>
                <w:lang w:eastAsia="de-DE"/>
              </w:rPr>
            </w:pPr>
          </w:p>
          <w:p w14:paraId="290AC3E5" w14:textId="7159D765" w:rsidR="00A06641" w:rsidRPr="0033592A" w:rsidRDefault="00A06641" w:rsidP="00285787">
            <w:pPr>
              <w:rPr>
                <w:rFonts w:ascii="Akzidenz-Grotesk Pro Light" w:eastAsia="Times New Roman" w:hAnsi="Akzidenz-Grotesk Pro Light" w:cstheme="minorHAnsi"/>
                <w:sz w:val="21"/>
                <w:szCs w:val="21"/>
                <w:lang w:eastAsia="de-DE"/>
              </w:rPr>
            </w:pPr>
          </w:p>
        </w:tc>
      </w:tr>
      <w:tr w:rsidR="005C2CA7" w:rsidRPr="0033592A" w14:paraId="13425A5F" w14:textId="77777777" w:rsidTr="00445E48">
        <w:tc>
          <w:tcPr>
            <w:tcW w:w="3279" w:type="dxa"/>
          </w:tcPr>
          <w:p w14:paraId="1F84B20D" w14:textId="6C477683" w:rsidR="005C2CA7" w:rsidRPr="0033592A" w:rsidRDefault="00285787" w:rsidP="003108A8">
            <w:pPr>
              <w:spacing w:line="276" w:lineRule="auto"/>
              <w:rPr>
                <w:rFonts w:ascii="Akzidenz-Grotesk Pro Light" w:eastAsia="Times New Roman" w:hAnsi="Akzidenz-Grotesk Pro Light" w:cstheme="minorHAnsi"/>
                <w:b/>
                <w:bCs/>
                <w:sz w:val="21"/>
                <w:szCs w:val="21"/>
                <w:u w:val="single"/>
                <w:lang w:eastAsia="de-DE"/>
              </w:rPr>
            </w:pPr>
            <w:r w:rsidRPr="0033592A">
              <w:rPr>
                <w:rFonts w:ascii="Akzidenz-Grotesk Pro Light" w:eastAsia="Times New Roman" w:hAnsi="Akzidenz-Grotesk Pro Light" w:cstheme="minorHAnsi"/>
                <w:b/>
                <w:bCs/>
                <w:sz w:val="21"/>
                <w:szCs w:val="21"/>
                <w:u w:val="single"/>
                <w:lang w:eastAsia="de-DE"/>
              </w:rPr>
              <w:t>3</w:t>
            </w:r>
            <w:r w:rsidR="00350E83" w:rsidRPr="0033592A">
              <w:rPr>
                <w:rFonts w:ascii="Akzidenz-Grotesk Pro Light" w:eastAsia="Times New Roman" w:hAnsi="Akzidenz-Grotesk Pro Light" w:cstheme="minorHAnsi"/>
                <w:b/>
                <w:bCs/>
                <w:sz w:val="21"/>
                <w:szCs w:val="21"/>
                <w:u w:val="single"/>
                <w:lang w:eastAsia="de-DE"/>
              </w:rPr>
              <w:t>.</w:t>
            </w:r>
            <w:r w:rsidRPr="0033592A">
              <w:rPr>
                <w:rFonts w:ascii="Akzidenz-Grotesk Pro Light" w:eastAsia="Times New Roman" w:hAnsi="Akzidenz-Grotesk Pro Light" w:cstheme="minorHAnsi"/>
                <w:b/>
                <w:bCs/>
                <w:sz w:val="21"/>
                <w:szCs w:val="21"/>
                <w:u w:val="single"/>
                <w:lang w:eastAsia="de-DE"/>
              </w:rPr>
              <w:t xml:space="preserve"> Produktionskosten</w:t>
            </w:r>
          </w:p>
          <w:p w14:paraId="40AF6CAC" w14:textId="77777777" w:rsidR="003108A8" w:rsidRPr="0033592A" w:rsidRDefault="003108A8" w:rsidP="003108A8">
            <w:pPr>
              <w:spacing w:line="276" w:lineRule="auto"/>
              <w:rPr>
                <w:rFonts w:ascii="Akzidenz-Grotesk Pro Light" w:eastAsia="Times New Roman" w:hAnsi="Akzidenz-Grotesk Pro Light" w:cstheme="minorHAnsi"/>
                <w:b/>
                <w:bCs/>
                <w:color w:val="006411"/>
                <w:sz w:val="21"/>
                <w:szCs w:val="21"/>
                <w:lang w:eastAsia="de-DE"/>
              </w:rPr>
            </w:pPr>
          </w:p>
        </w:tc>
        <w:tc>
          <w:tcPr>
            <w:tcW w:w="5783" w:type="dxa"/>
          </w:tcPr>
          <w:p w14:paraId="24E8D50F" w14:textId="77777777" w:rsidR="005C2CA7" w:rsidRPr="0033592A" w:rsidRDefault="005C2CA7" w:rsidP="00A104EC">
            <w:pPr>
              <w:rPr>
                <w:rFonts w:ascii="Akzidenz-Grotesk Pro Light" w:eastAsia="Times New Roman" w:hAnsi="Akzidenz-Grotesk Pro Light" w:cstheme="minorHAnsi"/>
                <w:sz w:val="21"/>
                <w:szCs w:val="21"/>
                <w:lang w:eastAsia="de-DE"/>
              </w:rPr>
            </w:pPr>
          </w:p>
        </w:tc>
      </w:tr>
      <w:tr w:rsidR="005C2CA7" w:rsidRPr="0033592A" w14:paraId="601C9768" w14:textId="77777777" w:rsidTr="00445E48">
        <w:tc>
          <w:tcPr>
            <w:tcW w:w="3279" w:type="dxa"/>
          </w:tcPr>
          <w:p w14:paraId="7391B1A5" w14:textId="77777777" w:rsidR="00285787" w:rsidRPr="0033592A" w:rsidRDefault="00285787" w:rsidP="00285787">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3.1.</w:t>
            </w:r>
            <w:r w:rsidR="00180D95" w:rsidRPr="0033592A">
              <w:rPr>
                <w:rFonts w:ascii="Akzidenz-Grotesk Pro Light" w:eastAsia="Times New Roman" w:hAnsi="Akzidenz-Grotesk Pro Light" w:cstheme="minorHAnsi"/>
                <w:b/>
                <w:bCs/>
                <w:sz w:val="21"/>
                <w:szCs w:val="21"/>
                <w:lang w:eastAsia="de-DE"/>
              </w:rPr>
              <w:t xml:space="preserve"> Ausstellungsaufbau/Material</w:t>
            </w:r>
          </w:p>
          <w:p w14:paraId="3758FD8E"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6C03F8BD" w14:textId="77777777" w:rsidR="003108A8" w:rsidRPr="0033592A" w:rsidRDefault="0088715F"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Kalkuliert werden</w:t>
            </w:r>
            <w:r w:rsidR="003D4B5B" w:rsidRPr="0033592A">
              <w:rPr>
                <w:rFonts w:ascii="Akzidenz-Grotesk Pro Light" w:eastAsia="Times New Roman" w:hAnsi="Akzidenz-Grotesk Pro Light" w:cstheme="minorHAnsi"/>
                <w:sz w:val="21"/>
                <w:szCs w:val="21"/>
                <w:lang w:eastAsia="de-DE"/>
              </w:rPr>
              <w:t xml:space="preserve"> die Materialkosten für Ausstellungsarchitektur, Farben, ggf. Licht etc.</w:t>
            </w:r>
          </w:p>
          <w:p w14:paraId="6F6A67CA" w14:textId="77777777" w:rsidR="005C2CA7" w:rsidRPr="0033592A" w:rsidRDefault="005C2CA7" w:rsidP="00A104EC">
            <w:pPr>
              <w:rPr>
                <w:rFonts w:ascii="Akzidenz-Grotesk Pro Light" w:eastAsia="Times New Roman" w:hAnsi="Akzidenz-Grotesk Pro Light" w:cstheme="minorHAnsi"/>
                <w:sz w:val="21"/>
                <w:szCs w:val="21"/>
                <w:lang w:eastAsia="de-DE"/>
              </w:rPr>
            </w:pPr>
          </w:p>
        </w:tc>
      </w:tr>
      <w:tr w:rsidR="005C2CA7" w:rsidRPr="0033592A" w14:paraId="05F97E8D" w14:textId="77777777" w:rsidTr="00445E48">
        <w:tc>
          <w:tcPr>
            <w:tcW w:w="3279" w:type="dxa"/>
          </w:tcPr>
          <w:p w14:paraId="43E967B1" w14:textId="77777777" w:rsidR="003108A8" w:rsidRPr="0033592A" w:rsidRDefault="003108A8" w:rsidP="003108A8">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3.2.</w:t>
            </w:r>
            <w:r w:rsidR="00180D95" w:rsidRPr="0033592A">
              <w:rPr>
                <w:rFonts w:ascii="Akzidenz-Grotesk Pro Light" w:eastAsia="Times New Roman" w:hAnsi="Akzidenz-Grotesk Pro Light" w:cstheme="minorHAnsi"/>
                <w:b/>
                <w:bCs/>
                <w:sz w:val="21"/>
                <w:szCs w:val="21"/>
                <w:lang w:eastAsia="de-DE"/>
              </w:rPr>
              <w:t xml:space="preserve"> Produktion Kunstwerke</w:t>
            </w:r>
          </w:p>
          <w:p w14:paraId="6C3BD541"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4E71044A" w14:textId="5A234D7B" w:rsidR="003108A8" w:rsidRPr="0033592A" w:rsidRDefault="003108A8"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Bei der Umsetzung von Ausstellungskosten können für die Präsentation von Kunstwerken zusätzliche Kosten entstehen, zum Bsp. Rahmen, Anfertigungen</w:t>
            </w:r>
            <w:r w:rsidR="0088715F" w:rsidRPr="0033592A">
              <w:rPr>
                <w:rFonts w:ascii="Akzidenz-Grotesk Pro Light" w:eastAsia="Times New Roman" w:hAnsi="Akzidenz-Grotesk Pro Light" w:cstheme="minorHAnsi"/>
                <w:sz w:val="21"/>
                <w:szCs w:val="21"/>
                <w:lang w:eastAsia="de-DE"/>
              </w:rPr>
              <w:t>, Probedrucke</w:t>
            </w:r>
            <w:r w:rsidR="004D4831" w:rsidRPr="0033592A">
              <w:rPr>
                <w:rFonts w:ascii="Akzidenz-Grotesk Pro Light" w:eastAsia="Times New Roman" w:hAnsi="Akzidenz-Grotesk Pro Light" w:cstheme="minorHAnsi"/>
                <w:sz w:val="21"/>
                <w:szCs w:val="21"/>
                <w:lang w:eastAsia="de-DE"/>
              </w:rPr>
              <w:t>, andere Dienstleistungen</w:t>
            </w:r>
            <w:r w:rsidRPr="0033592A">
              <w:rPr>
                <w:rFonts w:ascii="Akzidenz-Grotesk Pro Light" w:eastAsia="Times New Roman" w:hAnsi="Akzidenz-Grotesk Pro Light" w:cstheme="minorHAnsi"/>
                <w:sz w:val="21"/>
                <w:szCs w:val="21"/>
                <w:lang w:eastAsia="de-DE"/>
              </w:rPr>
              <w:t xml:space="preserve"> etc. </w:t>
            </w:r>
            <w:r w:rsidR="00917164">
              <w:rPr>
                <w:rFonts w:ascii="Akzidenz-Grotesk Pro Light" w:eastAsia="Times New Roman" w:hAnsi="Akzidenz-Grotesk Pro Light" w:cstheme="minorHAnsi"/>
                <w:sz w:val="21"/>
                <w:szCs w:val="21"/>
                <w:lang w:eastAsia="de-DE"/>
              </w:rPr>
              <w:t>Die Produktion der Kunstwerke kann nicht von der Geschäftsstelle unterstützt werden mit Ausnahme von in-situ-Arbeiten. Der Produktionsauftrag der Geschäftsstelle bezieht sich auf die Realisierung der Ausstellung bzw. Veranstaltung.</w:t>
            </w:r>
          </w:p>
          <w:p w14:paraId="60BE7774" w14:textId="77777777" w:rsidR="005C2CA7" w:rsidRPr="0033592A" w:rsidRDefault="005C2CA7" w:rsidP="00186CCF">
            <w:pPr>
              <w:jc w:val="both"/>
              <w:rPr>
                <w:rFonts w:ascii="Akzidenz-Grotesk Pro Light" w:eastAsia="Times New Roman" w:hAnsi="Akzidenz-Grotesk Pro Light" w:cstheme="minorHAnsi"/>
                <w:sz w:val="21"/>
                <w:szCs w:val="21"/>
                <w:lang w:eastAsia="de-DE"/>
              </w:rPr>
            </w:pPr>
          </w:p>
        </w:tc>
      </w:tr>
      <w:tr w:rsidR="005C2CA7" w:rsidRPr="0033592A" w14:paraId="42A1D4ED" w14:textId="77777777" w:rsidTr="00445E48">
        <w:tc>
          <w:tcPr>
            <w:tcW w:w="3279" w:type="dxa"/>
          </w:tcPr>
          <w:p w14:paraId="4F789FCB" w14:textId="1D97597D" w:rsidR="003108A8" w:rsidRPr="0033592A" w:rsidRDefault="003108A8" w:rsidP="003108A8">
            <w:pPr>
              <w:spacing w:line="276" w:lineRule="auto"/>
              <w:rPr>
                <w:rFonts w:ascii="Akzidenz-Grotesk Pro Light" w:eastAsia="Times New Roman" w:hAnsi="Akzidenz-Grotesk Pro Light" w:cstheme="minorHAnsi"/>
                <w:b/>
                <w:sz w:val="21"/>
                <w:szCs w:val="21"/>
                <w:lang w:eastAsia="de-DE"/>
              </w:rPr>
            </w:pPr>
            <w:r w:rsidRPr="0033592A">
              <w:rPr>
                <w:rFonts w:ascii="Akzidenz-Grotesk Pro Light" w:eastAsia="Times New Roman" w:hAnsi="Akzidenz-Grotesk Pro Light" w:cstheme="minorHAnsi"/>
                <w:b/>
                <w:sz w:val="21"/>
                <w:szCs w:val="21"/>
                <w:lang w:eastAsia="de-DE"/>
              </w:rPr>
              <w:t>3.3.</w:t>
            </w:r>
            <w:r w:rsidR="00180D95" w:rsidRPr="0033592A">
              <w:rPr>
                <w:rFonts w:ascii="Akzidenz-Grotesk Pro Light" w:eastAsia="Times New Roman" w:hAnsi="Akzidenz-Grotesk Pro Light" w:cstheme="minorHAnsi"/>
                <w:b/>
                <w:sz w:val="21"/>
                <w:szCs w:val="21"/>
                <w:lang w:eastAsia="de-DE"/>
              </w:rPr>
              <w:t xml:space="preserve"> </w:t>
            </w:r>
            <w:r w:rsidR="0033592A" w:rsidRPr="0033592A">
              <w:rPr>
                <w:rFonts w:ascii="Akzidenz-Grotesk Pro Light" w:eastAsia="Times New Roman" w:hAnsi="Akzidenz-Grotesk Pro Light" w:cstheme="minorHAnsi"/>
                <w:b/>
                <w:sz w:val="21"/>
                <w:szCs w:val="21"/>
                <w:lang w:eastAsia="de-DE"/>
              </w:rPr>
              <w:t xml:space="preserve">Vermittlung, </w:t>
            </w:r>
            <w:r w:rsidR="00180D95" w:rsidRPr="0033592A">
              <w:rPr>
                <w:rFonts w:ascii="Akzidenz-Grotesk Pro Light" w:eastAsia="Times New Roman" w:hAnsi="Akzidenz-Grotesk Pro Light" w:cstheme="minorHAnsi"/>
                <w:b/>
                <w:sz w:val="21"/>
                <w:szCs w:val="21"/>
                <w:lang w:eastAsia="de-DE"/>
              </w:rPr>
              <w:t>Wandtexte</w:t>
            </w:r>
            <w:r w:rsidR="0033592A" w:rsidRPr="0033592A">
              <w:rPr>
                <w:rFonts w:ascii="Akzidenz-Grotesk Pro Light" w:eastAsia="Times New Roman" w:hAnsi="Akzidenz-Grotesk Pro Light" w:cstheme="minorHAnsi"/>
                <w:b/>
                <w:sz w:val="21"/>
                <w:szCs w:val="21"/>
                <w:lang w:eastAsia="de-DE"/>
              </w:rPr>
              <w:t>, Labels</w:t>
            </w:r>
          </w:p>
          <w:p w14:paraId="61970DE7"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7AFD4AFB" w14:textId="297A5D90" w:rsidR="003108A8" w:rsidRPr="0033592A" w:rsidRDefault="0033592A"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Für die Vermittlung im Ausstellungsraum: Layout und Produktion Labels, ggf. physischer Wandtext</w:t>
            </w:r>
            <w:r w:rsidR="00F74C07">
              <w:rPr>
                <w:rFonts w:ascii="Akzidenz-Grotesk Pro Light" w:eastAsia="Times New Roman" w:hAnsi="Akzidenz-Grotesk Pro Light" w:cstheme="minorHAnsi"/>
                <w:sz w:val="21"/>
                <w:szCs w:val="21"/>
                <w:lang w:eastAsia="de-DE"/>
              </w:rPr>
              <w:t>e</w:t>
            </w:r>
            <w:r w:rsidRPr="0033592A">
              <w:rPr>
                <w:rFonts w:ascii="Akzidenz-Grotesk Pro Light" w:eastAsia="Times New Roman" w:hAnsi="Akzidenz-Grotesk Pro Light" w:cstheme="minorHAnsi"/>
                <w:sz w:val="21"/>
                <w:szCs w:val="21"/>
                <w:lang w:eastAsia="de-DE"/>
              </w:rPr>
              <w:t xml:space="preserve"> und weitere Vermittlungsmaterialien</w:t>
            </w:r>
            <w:r w:rsidR="00F62445">
              <w:rPr>
                <w:rFonts w:ascii="Akzidenz-Grotesk Pro Light" w:eastAsia="Times New Roman" w:hAnsi="Akzidenz-Grotesk Pro Light" w:cstheme="minorHAnsi"/>
                <w:sz w:val="21"/>
                <w:szCs w:val="21"/>
                <w:lang w:eastAsia="de-DE"/>
              </w:rPr>
              <w:t xml:space="preserve">. Eingeplant ist ein digitaler </w:t>
            </w:r>
            <w:r w:rsidR="00F74C07">
              <w:rPr>
                <w:rFonts w:ascii="Akzidenz-Grotesk Pro Light" w:eastAsia="Times New Roman" w:hAnsi="Akzidenz-Grotesk Pro Light" w:cstheme="minorHAnsi"/>
                <w:sz w:val="21"/>
                <w:szCs w:val="21"/>
                <w:lang w:eastAsia="de-DE"/>
              </w:rPr>
              <w:t>Einführungs-</w:t>
            </w:r>
            <w:proofErr w:type="spellStart"/>
            <w:r w:rsidR="00F62445">
              <w:rPr>
                <w:rFonts w:ascii="Akzidenz-Grotesk Pro Light" w:eastAsia="Times New Roman" w:hAnsi="Akzidenz-Grotesk Pro Light" w:cstheme="minorHAnsi"/>
                <w:sz w:val="21"/>
                <w:szCs w:val="21"/>
                <w:lang w:eastAsia="de-DE"/>
              </w:rPr>
              <w:t>Wandtext</w:t>
            </w:r>
            <w:proofErr w:type="spellEnd"/>
            <w:r w:rsidR="00F62445">
              <w:rPr>
                <w:rFonts w:ascii="Akzidenz-Grotesk Pro Light" w:eastAsia="Times New Roman" w:hAnsi="Akzidenz-Grotesk Pro Light" w:cstheme="minorHAnsi"/>
                <w:sz w:val="21"/>
                <w:szCs w:val="21"/>
                <w:lang w:eastAsia="de-DE"/>
              </w:rPr>
              <w:t xml:space="preserve"> auf dem Eingangsmonitor.</w:t>
            </w:r>
          </w:p>
          <w:p w14:paraId="623266E2" w14:textId="77777777" w:rsidR="005C2CA7" w:rsidRPr="0033592A" w:rsidRDefault="005C2CA7" w:rsidP="00186CCF">
            <w:pPr>
              <w:jc w:val="both"/>
              <w:rPr>
                <w:rFonts w:ascii="Akzidenz-Grotesk Pro Light" w:eastAsia="Times New Roman" w:hAnsi="Akzidenz-Grotesk Pro Light" w:cstheme="minorHAnsi"/>
                <w:sz w:val="21"/>
                <w:szCs w:val="21"/>
                <w:lang w:eastAsia="de-DE"/>
              </w:rPr>
            </w:pPr>
          </w:p>
        </w:tc>
      </w:tr>
      <w:tr w:rsidR="005C2CA7" w:rsidRPr="0033592A" w14:paraId="252F7668" w14:textId="77777777" w:rsidTr="00445E48">
        <w:tc>
          <w:tcPr>
            <w:tcW w:w="3279" w:type="dxa"/>
          </w:tcPr>
          <w:p w14:paraId="5572665B" w14:textId="77777777" w:rsidR="003108A8" w:rsidRPr="0033592A" w:rsidRDefault="0096413E" w:rsidP="003108A8">
            <w:pPr>
              <w:spacing w:line="276" w:lineRule="auto"/>
              <w:rPr>
                <w:rFonts w:ascii="Akzidenz-Grotesk Pro Light" w:eastAsia="Times New Roman" w:hAnsi="Akzidenz-Grotesk Pro Light" w:cstheme="minorHAnsi"/>
                <w:b/>
                <w:sz w:val="21"/>
                <w:szCs w:val="21"/>
                <w:lang w:eastAsia="de-DE"/>
              </w:rPr>
            </w:pPr>
            <w:r w:rsidRPr="0033592A">
              <w:rPr>
                <w:rFonts w:ascii="Akzidenz-Grotesk Pro Light" w:eastAsia="Times New Roman" w:hAnsi="Akzidenz-Grotesk Pro Light" w:cstheme="minorHAnsi"/>
                <w:b/>
                <w:sz w:val="21"/>
                <w:szCs w:val="21"/>
                <w:lang w:eastAsia="de-DE"/>
              </w:rPr>
              <w:t>3.4</w:t>
            </w:r>
            <w:r w:rsidR="003108A8" w:rsidRPr="0033592A">
              <w:rPr>
                <w:rFonts w:ascii="Akzidenz-Grotesk Pro Light" w:eastAsia="Times New Roman" w:hAnsi="Akzidenz-Grotesk Pro Light" w:cstheme="minorHAnsi"/>
                <w:b/>
                <w:sz w:val="21"/>
                <w:szCs w:val="21"/>
                <w:lang w:eastAsia="de-DE"/>
              </w:rPr>
              <w:t>.</w:t>
            </w:r>
            <w:r w:rsidR="00180D95" w:rsidRPr="0033592A">
              <w:rPr>
                <w:rFonts w:ascii="Akzidenz-Grotesk Pro Light" w:eastAsia="Times New Roman" w:hAnsi="Akzidenz-Grotesk Pro Light" w:cstheme="minorHAnsi"/>
                <w:b/>
                <w:sz w:val="21"/>
                <w:szCs w:val="21"/>
                <w:lang w:eastAsia="de-DE"/>
              </w:rPr>
              <w:t xml:space="preserve"> Material Rückbau</w:t>
            </w:r>
          </w:p>
          <w:p w14:paraId="20CD9E3B"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0B3C09DD" w14:textId="77777777" w:rsidR="003108A8" w:rsidRPr="0033592A" w:rsidRDefault="003108A8" w:rsidP="003B686F">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Der Ausstellungsraum muss in einen aufgeräumten Zustand und weiß gestrichen übergeben werden. Hier sind nur die Materialkosten zu kalkulieren. </w:t>
            </w:r>
          </w:p>
          <w:p w14:paraId="19532141" w14:textId="77777777" w:rsidR="005C2CA7" w:rsidRPr="0033592A" w:rsidRDefault="005C2CA7" w:rsidP="00186CCF">
            <w:pPr>
              <w:jc w:val="both"/>
              <w:rPr>
                <w:rFonts w:ascii="Akzidenz-Grotesk Pro Light" w:eastAsia="Times New Roman" w:hAnsi="Akzidenz-Grotesk Pro Light" w:cstheme="minorHAnsi"/>
                <w:sz w:val="21"/>
                <w:szCs w:val="21"/>
                <w:lang w:eastAsia="de-DE"/>
              </w:rPr>
            </w:pPr>
          </w:p>
        </w:tc>
      </w:tr>
      <w:tr w:rsidR="005C2CA7" w:rsidRPr="0033592A" w14:paraId="2E19A6C9" w14:textId="77777777" w:rsidTr="00445E48">
        <w:tc>
          <w:tcPr>
            <w:tcW w:w="3279" w:type="dxa"/>
          </w:tcPr>
          <w:p w14:paraId="28DE4BAD" w14:textId="77777777" w:rsidR="003108A8" w:rsidRPr="0033592A" w:rsidRDefault="0096413E" w:rsidP="003108A8">
            <w:pPr>
              <w:spacing w:line="276" w:lineRule="auto"/>
              <w:rPr>
                <w:rFonts w:ascii="Akzidenz-Grotesk Pro Light" w:eastAsia="Times New Roman" w:hAnsi="Akzidenz-Grotesk Pro Light" w:cstheme="minorHAnsi"/>
                <w:b/>
                <w:sz w:val="21"/>
                <w:szCs w:val="21"/>
                <w:lang w:eastAsia="de-DE"/>
              </w:rPr>
            </w:pPr>
            <w:r w:rsidRPr="0033592A">
              <w:rPr>
                <w:rFonts w:ascii="Akzidenz-Grotesk Pro Light" w:eastAsia="Times New Roman" w:hAnsi="Akzidenz-Grotesk Pro Light" w:cstheme="minorHAnsi"/>
                <w:b/>
                <w:sz w:val="21"/>
                <w:szCs w:val="21"/>
                <w:lang w:eastAsia="de-DE"/>
              </w:rPr>
              <w:t>3.5</w:t>
            </w:r>
            <w:r w:rsidR="003108A8" w:rsidRPr="0033592A">
              <w:rPr>
                <w:rFonts w:ascii="Akzidenz-Grotesk Pro Light" w:eastAsia="Times New Roman" w:hAnsi="Akzidenz-Grotesk Pro Light" w:cstheme="minorHAnsi"/>
                <w:b/>
                <w:sz w:val="21"/>
                <w:szCs w:val="21"/>
                <w:lang w:eastAsia="de-DE"/>
              </w:rPr>
              <w:t>.</w:t>
            </w:r>
            <w:r w:rsidR="00180D95" w:rsidRPr="0033592A">
              <w:rPr>
                <w:rFonts w:ascii="Akzidenz-Grotesk Pro Light" w:eastAsia="Times New Roman" w:hAnsi="Akzidenz-Grotesk Pro Light" w:cstheme="minorHAnsi"/>
                <w:b/>
                <w:sz w:val="21"/>
                <w:szCs w:val="21"/>
                <w:lang w:eastAsia="de-DE"/>
              </w:rPr>
              <w:t xml:space="preserve"> Entsorgung</w:t>
            </w:r>
          </w:p>
          <w:p w14:paraId="7309E1CB"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5D28208E" w14:textId="77777777" w:rsidR="003108A8" w:rsidRPr="0033592A" w:rsidRDefault="00044ED0"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Die </w:t>
            </w:r>
            <w:r w:rsidR="003108A8" w:rsidRPr="0033592A">
              <w:rPr>
                <w:rFonts w:ascii="Akzidenz-Grotesk Pro Light" w:eastAsia="Times New Roman" w:hAnsi="Akzidenz-Grotesk Pro Light" w:cstheme="minorHAnsi"/>
                <w:sz w:val="21"/>
                <w:szCs w:val="21"/>
                <w:lang w:eastAsia="de-DE"/>
              </w:rPr>
              <w:t>Entsorgung aller</w:t>
            </w:r>
            <w:r w:rsidR="003B686F" w:rsidRPr="0033592A">
              <w:rPr>
                <w:rFonts w:ascii="Akzidenz-Grotesk Pro Light" w:eastAsia="Times New Roman" w:hAnsi="Akzidenz-Grotesk Pro Light" w:cstheme="minorHAnsi"/>
                <w:sz w:val="21"/>
                <w:szCs w:val="21"/>
                <w:lang w:eastAsia="de-DE"/>
              </w:rPr>
              <w:t xml:space="preserve"> Bauten muss kalkuliert werden (zum Beispiel kostet ein Container 390€)</w:t>
            </w:r>
          </w:p>
          <w:p w14:paraId="6775D282" w14:textId="77777777" w:rsidR="005C2CA7" w:rsidRPr="0033592A" w:rsidRDefault="005C2CA7" w:rsidP="00186CCF">
            <w:pPr>
              <w:jc w:val="both"/>
              <w:rPr>
                <w:rFonts w:ascii="Akzidenz-Grotesk Pro Light" w:eastAsia="Times New Roman" w:hAnsi="Akzidenz-Grotesk Pro Light" w:cstheme="minorHAnsi"/>
                <w:sz w:val="21"/>
                <w:szCs w:val="21"/>
                <w:lang w:eastAsia="de-DE"/>
              </w:rPr>
            </w:pPr>
          </w:p>
        </w:tc>
      </w:tr>
      <w:tr w:rsidR="005C2CA7" w:rsidRPr="0033592A" w14:paraId="6B979F41" w14:textId="77777777" w:rsidTr="00445E48">
        <w:tc>
          <w:tcPr>
            <w:tcW w:w="3279" w:type="dxa"/>
          </w:tcPr>
          <w:p w14:paraId="29203387" w14:textId="77777777" w:rsidR="003814A8" w:rsidRPr="0033592A" w:rsidRDefault="0096413E" w:rsidP="003814A8">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3.6</w:t>
            </w:r>
            <w:r w:rsidR="003814A8" w:rsidRPr="0033592A">
              <w:rPr>
                <w:rFonts w:ascii="Akzidenz-Grotesk Pro Light" w:eastAsia="Times New Roman" w:hAnsi="Akzidenz-Grotesk Pro Light" w:cstheme="minorHAnsi"/>
                <w:b/>
                <w:bCs/>
                <w:sz w:val="21"/>
                <w:szCs w:val="21"/>
                <w:lang w:eastAsia="de-DE"/>
              </w:rPr>
              <w:t>.</w:t>
            </w:r>
            <w:r w:rsidR="00180D95" w:rsidRPr="0033592A">
              <w:rPr>
                <w:rFonts w:ascii="Akzidenz-Grotesk Pro Light" w:eastAsia="Times New Roman" w:hAnsi="Akzidenz-Grotesk Pro Light" w:cstheme="minorHAnsi"/>
                <w:b/>
                <w:bCs/>
                <w:sz w:val="21"/>
                <w:szCs w:val="21"/>
                <w:lang w:eastAsia="de-DE"/>
              </w:rPr>
              <w:t xml:space="preserve"> Kunsttransporte/Transporte</w:t>
            </w:r>
          </w:p>
          <w:p w14:paraId="536598F5" w14:textId="77777777" w:rsidR="005C2CA7" w:rsidRPr="0033592A" w:rsidRDefault="005C2CA7" w:rsidP="00A104EC">
            <w:pPr>
              <w:rPr>
                <w:rFonts w:ascii="Akzidenz-Grotesk Pro Light" w:eastAsia="Times New Roman" w:hAnsi="Akzidenz-Grotesk Pro Light" w:cstheme="minorHAnsi"/>
                <w:b/>
                <w:bCs/>
                <w:sz w:val="21"/>
                <w:szCs w:val="21"/>
                <w:lang w:eastAsia="de-DE"/>
              </w:rPr>
            </w:pPr>
          </w:p>
        </w:tc>
        <w:tc>
          <w:tcPr>
            <w:tcW w:w="5783" w:type="dxa"/>
          </w:tcPr>
          <w:p w14:paraId="7BA9E3D0" w14:textId="77777777" w:rsidR="003814A8" w:rsidRPr="0033592A" w:rsidRDefault="003814A8"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Kunsttransporte müssen in beide Richtungen kalkuliert werden.</w:t>
            </w:r>
          </w:p>
          <w:p w14:paraId="3F95A995" w14:textId="77777777" w:rsidR="005C2CA7" w:rsidRPr="0033592A" w:rsidRDefault="005C2CA7" w:rsidP="00186CCF">
            <w:pPr>
              <w:jc w:val="both"/>
              <w:rPr>
                <w:rFonts w:ascii="Akzidenz-Grotesk Pro Light" w:eastAsia="Times New Roman" w:hAnsi="Akzidenz-Grotesk Pro Light" w:cstheme="minorHAnsi"/>
                <w:sz w:val="21"/>
                <w:szCs w:val="21"/>
                <w:lang w:eastAsia="de-DE"/>
              </w:rPr>
            </w:pPr>
          </w:p>
        </w:tc>
      </w:tr>
      <w:tr w:rsidR="003814A8" w:rsidRPr="0033592A" w14:paraId="0D48A1AA" w14:textId="77777777" w:rsidTr="00445E48">
        <w:tc>
          <w:tcPr>
            <w:tcW w:w="3279" w:type="dxa"/>
          </w:tcPr>
          <w:p w14:paraId="32C5708F" w14:textId="77777777" w:rsidR="003814A8" w:rsidRPr="0033592A" w:rsidRDefault="0096413E" w:rsidP="003814A8">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3.7</w:t>
            </w:r>
            <w:r w:rsidR="003814A8" w:rsidRPr="0033592A">
              <w:rPr>
                <w:rFonts w:ascii="Akzidenz-Grotesk Pro Light" w:eastAsia="Times New Roman" w:hAnsi="Akzidenz-Grotesk Pro Light" w:cstheme="minorHAnsi"/>
                <w:b/>
                <w:bCs/>
                <w:sz w:val="21"/>
                <w:szCs w:val="21"/>
                <w:lang w:eastAsia="de-DE"/>
              </w:rPr>
              <w:t>.</w:t>
            </w:r>
            <w:r w:rsidR="00180D95" w:rsidRPr="0033592A">
              <w:rPr>
                <w:rFonts w:ascii="Akzidenz-Grotesk Pro Light" w:eastAsia="Times New Roman" w:hAnsi="Akzidenz-Grotesk Pro Light" w:cstheme="minorHAnsi"/>
                <w:b/>
                <w:bCs/>
                <w:sz w:val="21"/>
                <w:szCs w:val="21"/>
                <w:lang w:eastAsia="de-DE"/>
              </w:rPr>
              <w:t xml:space="preserve"> Schäden/Selbstbehalt</w:t>
            </w:r>
          </w:p>
          <w:p w14:paraId="5B7BDFCF"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3A45FB71" w14:textId="77777777" w:rsidR="003814A8" w:rsidRPr="0033592A" w:rsidRDefault="003814A8"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Selbstbehalt bei Schäden beträgt für alle Arbeitsgruppen </w:t>
            </w:r>
            <w:r w:rsidR="00044ED0" w:rsidRPr="0033592A">
              <w:rPr>
                <w:rFonts w:ascii="Akzidenz-Grotesk Pro Light" w:eastAsia="Times New Roman" w:hAnsi="Akzidenz-Grotesk Pro Light" w:cstheme="minorHAnsi"/>
                <w:sz w:val="21"/>
                <w:szCs w:val="21"/>
                <w:lang w:eastAsia="de-DE"/>
              </w:rPr>
              <w:t>500€.</w:t>
            </w:r>
          </w:p>
          <w:p w14:paraId="29CBDF77"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372ECB29" w14:textId="77777777" w:rsidTr="00445E48">
        <w:tc>
          <w:tcPr>
            <w:tcW w:w="3279" w:type="dxa"/>
          </w:tcPr>
          <w:p w14:paraId="366EAA89" w14:textId="77777777" w:rsidR="003814A8" w:rsidRPr="0033592A" w:rsidRDefault="0096413E" w:rsidP="003814A8">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3.8</w:t>
            </w:r>
            <w:r w:rsidR="003814A8" w:rsidRPr="0033592A">
              <w:rPr>
                <w:rFonts w:ascii="Akzidenz-Grotesk Pro Light" w:eastAsia="Times New Roman" w:hAnsi="Akzidenz-Grotesk Pro Light" w:cstheme="minorHAnsi"/>
                <w:b/>
                <w:bCs/>
                <w:sz w:val="21"/>
                <w:szCs w:val="21"/>
                <w:lang w:eastAsia="de-DE"/>
              </w:rPr>
              <w:t>.</w:t>
            </w:r>
            <w:r w:rsidR="00180D95" w:rsidRPr="0033592A">
              <w:rPr>
                <w:rFonts w:ascii="Akzidenz-Grotesk Pro Light" w:eastAsia="Times New Roman" w:hAnsi="Akzidenz-Grotesk Pro Light" w:cstheme="minorHAnsi"/>
                <w:b/>
                <w:bCs/>
                <w:sz w:val="21"/>
                <w:szCs w:val="21"/>
                <w:lang w:eastAsia="de-DE"/>
              </w:rPr>
              <w:t xml:space="preserve"> Miete Technik, Ausstattung </w:t>
            </w:r>
          </w:p>
          <w:p w14:paraId="4E9110F3"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2E44298C" w14:textId="77777777" w:rsidR="003814A8" w:rsidRPr="0033592A" w:rsidRDefault="003814A8"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Die nGbK verfügt über einen Technikpool. Ggf. muss Fremdtechnik</w:t>
            </w:r>
            <w:r w:rsidR="0096413E" w:rsidRPr="0033592A">
              <w:rPr>
                <w:rFonts w:ascii="Akzidenz-Grotesk Pro Light" w:eastAsia="Times New Roman" w:hAnsi="Akzidenz-Grotesk Pro Light" w:cstheme="minorHAnsi"/>
                <w:sz w:val="21"/>
                <w:szCs w:val="21"/>
                <w:lang w:eastAsia="de-DE"/>
              </w:rPr>
              <w:t xml:space="preserve"> für Ausstellung und Veranstaltung</w:t>
            </w:r>
            <w:r w:rsidRPr="0033592A">
              <w:rPr>
                <w:rFonts w:ascii="Akzidenz-Grotesk Pro Light" w:eastAsia="Times New Roman" w:hAnsi="Akzidenz-Grotesk Pro Light" w:cstheme="minorHAnsi"/>
                <w:sz w:val="21"/>
                <w:szCs w:val="21"/>
                <w:lang w:eastAsia="de-DE"/>
              </w:rPr>
              <w:t xml:space="preserve"> angemietet werden. </w:t>
            </w:r>
            <w:r w:rsidR="0096413E" w:rsidRPr="0033592A">
              <w:rPr>
                <w:rFonts w:ascii="Akzidenz-Grotesk Pro Light" w:eastAsia="Times New Roman" w:hAnsi="Akzidenz-Grotesk Pro Light" w:cstheme="minorHAnsi"/>
                <w:sz w:val="21"/>
                <w:szCs w:val="21"/>
                <w:lang w:eastAsia="de-DE"/>
              </w:rPr>
              <w:t xml:space="preserve">Zudem fallen zusätzliche Kosten für Livestream, Übersetzungstools </w:t>
            </w:r>
            <w:r w:rsidR="003D4B5B" w:rsidRPr="0033592A">
              <w:rPr>
                <w:rFonts w:ascii="Akzidenz-Grotesk Pro Light" w:eastAsia="Times New Roman" w:hAnsi="Akzidenz-Grotesk Pro Light" w:cstheme="minorHAnsi"/>
                <w:sz w:val="21"/>
                <w:szCs w:val="21"/>
                <w:lang w:eastAsia="de-DE"/>
              </w:rPr>
              <w:t xml:space="preserve">bei zoom </w:t>
            </w:r>
            <w:r w:rsidR="0096413E" w:rsidRPr="0033592A">
              <w:rPr>
                <w:rFonts w:ascii="Akzidenz-Grotesk Pro Light" w:eastAsia="Times New Roman" w:hAnsi="Akzidenz-Grotesk Pro Light" w:cstheme="minorHAnsi"/>
                <w:sz w:val="21"/>
                <w:szCs w:val="21"/>
                <w:lang w:eastAsia="de-DE"/>
              </w:rPr>
              <w:t>an.</w:t>
            </w:r>
          </w:p>
          <w:p w14:paraId="07FAAF96"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5D960B59" w14:textId="77777777" w:rsidTr="00445E48">
        <w:tc>
          <w:tcPr>
            <w:tcW w:w="3279" w:type="dxa"/>
          </w:tcPr>
          <w:p w14:paraId="1934AA2E" w14:textId="4AFF01C1" w:rsidR="003814A8" w:rsidRPr="0033592A" w:rsidRDefault="000439E7" w:rsidP="003814A8">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3.9</w:t>
            </w:r>
            <w:r w:rsidR="003814A8" w:rsidRPr="0033592A">
              <w:rPr>
                <w:rFonts w:ascii="Akzidenz-Grotesk Pro Light" w:eastAsia="Times New Roman" w:hAnsi="Akzidenz-Grotesk Pro Light" w:cstheme="minorHAnsi"/>
                <w:b/>
                <w:bCs/>
                <w:sz w:val="21"/>
                <w:szCs w:val="21"/>
                <w:lang w:eastAsia="de-DE"/>
              </w:rPr>
              <w:t>.</w:t>
            </w:r>
            <w:r w:rsidR="00180D95" w:rsidRPr="0033592A">
              <w:rPr>
                <w:rFonts w:ascii="Akzidenz-Grotesk Pro Light" w:eastAsia="Times New Roman" w:hAnsi="Akzidenz-Grotesk Pro Light" w:cstheme="minorHAnsi"/>
                <w:b/>
                <w:bCs/>
                <w:sz w:val="21"/>
                <w:szCs w:val="21"/>
                <w:lang w:eastAsia="de-DE"/>
              </w:rPr>
              <w:t xml:space="preserve"> Versicherung</w:t>
            </w:r>
          </w:p>
          <w:p w14:paraId="147168BA" w14:textId="77777777" w:rsidR="00242746" w:rsidRPr="0033592A" w:rsidRDefault="00242746" w:rsidP="003814A8">
            <w:pPr>
              <w:rPr>
                <w:rFonts w:ascii="Akzidenz-Grotesk Pro Light" w:eastAsia="Times New Roman" w:hAnsi="Akzidenz-Grotesk Pro Light" w:cstheme="minorHAnsi"/>
                <w:b/>
                <w:bCs/>
                <w:sz w:val="21"/>
                <w:szCs w:val="21"/>
                <w:lang w:eastAsia="de-DE"/>
              </w:rPr>
            </w:pPr>
          </w:p>
        </w:tc>
        <w:tc>
          <w:tcPr>
            <w:tcW w:w="5783" w:type="dxa"/>
          </w:tcPr>
          <w:p w14:paraId="5DCB5C05" w14:textId="4A11C474" w:rsidR="00242746" w:rsidRPr="0033592A" w:rsidRDefault="00180D95" w:rsidP="00237116">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D</w:t>
            </w:r>
            <w:r w:rsidR="00044ED0" w:rsidRPr="0033592A">
              <w:rPr>
                <w:rFonts w:ascii="Akzidenz-Grotesk Pro Light" w:eastAsia="Times New Roman" w:hAnsi="Akzidenz-Grotesk Pro Light" w:cstheme="minorHAnsi"/>
                <w:sz w:val="21"/>
                <w:szCs w:val="21"/>
                <w:lang w:eastAsia="de-DE"/>
              </w:rPr>
              <w:t>eckung der Versicherungskosten a</w:t>
            </w:r>
            <w:r w:rsidRPr="0033592A">
              <w:rPr>
                <w:rFonts w:ascii="Akzidenz-Grotesk Pro Light" w:eastAsia="Times New Roman" w:hAnsi="Akzidenz-Grotesk Pro Light" w:cstheme="minorHAnsi"/>
                <w:sz w:val="21"/>
                <w:szCs w:val="21"/>
                <w:lang w:eastAsia="de-DE"/>
              </w:rPr>
              <w:t>nteilig pro AG</w:t>
            </w:r>
            <w:r w:rsidR="00917164">
              <w:rPr>
                <w:rFonts w:ascii="Akzidenz-Grotesk Pro Light" w:eastAsia="Times New Roman" w:hAnsi="Akzidenz-Grotesk Pro Light" w:cstheme="minorHAnsi"/>
                <w:sz w:val="21"/>
                <w:szCs w:val="21"/>
                <w:lang w:eastAsia="de-DE"/>
              </w:rPr>
              <w:t>, pauschal zu kalkulieren.</w:t>
            </w:r>
          </w:p>
        </w:tc>
      </w:tr>
      <w:tr w:rsidR="00237116" w:rsidRPr="0033592A" w14:paraId="24D574E6" w14:textId="77777777" w:rsidTr="00445E48">
        <w:tc>
          <w:tcPr>
            <w:tcW w:w="3279" w:type="dxa"/>
          </w:tcPr>
          <w:p w14:paraId="603E45DF" w14:textId="6C51F026" w:rsidR="00237116" w:rsidRPr="0033592A" w:rsidRDefault="000439E7" w:rsidP="003814A8">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3.10</w:t>
            </w:r>
            <w:r w:rsidR="00237116" w:rsidRPr="0033592A">
              <w:rPr>
                <w:rFonts w:ascii="Akzidenz-Grotesk Pro Light" w:eastAsia="Times New Roman" w:hAnsi="Akzidenz-Grotesk Pro Light" w:cstheme="minorHAnsi"/>
                <w:b/>
                <w:bCs/>
                <w:sz w:val="21"/>
                <w:szCs w:val="21"/>
                <w:lang w:eastAsia="de-DE"/>
              </w:rPr>
              <w:t>. Barrierefreiheit</w:t>
            </w:r>
          </w:p>
        </w:tc>
        <w:tc>
          <w:tcPr>
            <w:tcW w:w="5783" w:type="dxa"/>
          </w:tcPr>
          <w:p w14:paraId="500B7578" w14:textId="7D876D06" w:rsidR="00237116" w:rsidRPr="0033592A" w:rsidRDefault="00A06641" w:rsidP="00237116">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Kosten zur Gewährleistung der</w:t>
            </w:r>
            <w:r w:rsidR="00237116" w:rsidRPr="0033592A">
              <w:rPr>
                <w:rFonts w:ascii="Akzidenz-Grotesk Pro Light" w:eastAsia="Times New Roman" w:hAnsi="Akzidenz-Grotesk Pro Light" w:cstheme="minorHAnsi"/>
                <w:sz w:val="21"/>
                <w:szCs w:val="21"/>
                <w:lang w:eastAsia="de-DE"/>
              </w:rPr>
              <w:t xml:space="preserve"> sprachlichen und baulichen Barrierefreiheit. Grundsätzlich förderfähig sind etwa Maßnahmen auf der Ebene der Ausstellungsarchitektur und der Ausstellungsgrafik, der medialen Erschließung der Ausstellung für Menschen mit Behinderungen, Übersetzungen in Gebärden-, Braille- oder Leichte Sprache, die Herstellung tastbarer Exponate usw.</w:t>
            </w:r>
            <w:r w:rsidR="0033592A" w:rsidRPr="0033592A">
              <w:rPr>
                <w:rFonts w:ascii="Akzidenz-Grotesk Pro Light" w:eastAsia="Times New Roman" w:hAnsi="Akzidenz-Grotesk Pro Light" w:cstheme="minorHAnsi"/>
                <w:sz w:val="21"/>
                <w:szCs w:val="21"/>
                <w:lang w:eastAsia="de-DE"/>
              </w:rPr>
              <w:t xml:space="preserve">  </w:t>
            </w:r>
            <w:r w:rsidR="006837AD">
              <w:rPr>
                <w:rFonts w:ascii="Akzidenz-Grotesk Pro Light" w:eastAsia="Times New Roman" w:hAnsi="Akzidenz-Grotesk Pro Light" w:cstheme="minorHAnsi"/>
                <w:sz w:val="21"/>
                <w:szCs w:val="21"/>
                <w:lang w:eastAsia="de-DE"/>
              </w:rPr>
              <w:t xml:space="preserve">Die Website ist bereits </w:t>
            </w:r>
            <w:proofErr w:type="spellStart"/>
            <w:r w:rsidR="006837AD">
              <w:rPr>
                <w:rFonts w:ascii="Akzidenz-Grotesk Pro Light" w:eastAsia="Times New Roman" w:hAnsi="Akzidenz-Grotesk Pro Light" w:cstheme="minorHAnsi"/>
                <w:sz w:val="21"/>
                <w:szCs w:val="21"/>
                <w:lang w:eastAsia="de-DE"/>
              </w:rPr>
              <w:t>barrierfrei</w:t>
            </w:r>
            <w:proofErr w:type="spellEnd"/>
            <w:r w:rsidR="006837AD">
              <w:rPr>
                <w:rFonts w:ascii="Akzidenz-Grotesk Pro Light" w:eastAsia="Times New Roman" w:hAnsi="Akzidenz-Grotesk Pro Light" w:cstheme="minorHAnsi"/>
                <w:sz w:val="21"/>
                <w:szCs w:val="21"/>
                <w:lang w:eastAsia="de-DE"/>
              </w:rPr>
              <w:t xml:space="preserve"> und in den veranschlagten </w:t>
            </w:r>
            <w:r w:rsidR="0033592A" w:rsidRPr="0033592A">
              <w:rPr>
                <w:rFonts w:ascii="Akzidenz-Grotesk Pro Light" w:eastAsia="Times New Roman" w:hAnsi="Akzidenz-Grotesk Pro Light" w:cstheme="minorHAnsi"/>
                <w:sz w:val="21"/>
                <w:szCs w:val="21"/>
                <w:lang w:eastAsia="de-DE"/>
              </w:rPr>
              <w:t xml:space="preserve">1.500 € </w:t>
            </w:r>
            <w:r w:rsidR="006837AD">
              <w:rPr>
                <w:rFonts w:ascii="Akzidenz-Grotesk Pro Light" w:eastAsia="Times New Roman" w:hAnsi="Akzidenz-Grotesk Pro Light" w:cstheme="minorHAnsi"/>
                <w:sz w:val="21"/>
                <w:szCs w:val="21"/>
                <w:lang w:eastAsia="de-DE"/>
              </w:rPr>
              <w:t xml:space="preserve">sind </w:t>
            </w:r>
            <w:r w:rsidR="0033592A" w:rsidRPr="0033592A">
              <w:rPr>
                <w:rFonts w:ascii="Akzidenz-Grotesk Pro Light" w:eastAsia="Times New Roman" w:hAnsi="Akzidenz-Grotesk Pro Light" w:cstheme="minorHAnsi"/>
                <w:sz w:val="21"/>
                <w:szCs w:val="21"/>
                <w:lang w:eastAsia="de-DE"/>
              </w:rPr>
              <w:t xml:space="preserve">enthalten: DGS-Video, Übersetzung Leichte Sprache, </w:t>
            </w:r>
            <w:r w:rsidR="006837AD">
              <w:rPr>
                <w:rFonts w:ascii="Akzidenz-Grotesk Pro Light" w:eastAsia="Times New Roman" w:hAnsi="Akzidenz-Grotesk Pro Light" w:cstheme="minorHAnsi"/>
                <w:sz w:val="21"/>
                <w:szCs w:val="21"/>
                <w:lang w:eastAsia="de-DE"/>
              </w:rPr>
              <w:t xml:space="preserve">Alt-Texte von Bildern und </w:t>
            </w:r>
            <w:r w:rsidR="00E92E4A">
              <w:rPr>
                <w:rFonts w:ascii="Akzidenz-Grotesk Pro Light" w:eastAsia="Times New Roman" w:hAnsi="Akzidenz-Grotesk Pro Light" w:cstheme="minorHAnsi"/>
                <w:sz w:val="21"/>
                <w:szCs w:val="21"/>
                <w:lang w:eastAsia="de-DE"/>
              </w:rPr>
              <w:t xml:space="preserve"> </w:t>
            </w:r>
            <w:r w:rsidR="006837AD">
              <w:rPr>
                <w:rFonts w:ascii="Akzidenz-Grotesk Pro Light" w:eastAsia="Times New Roman" w:hAnsi="Akzidenz-Grotesk Pro Light" w:cstheme="minorHAnsi"/>
                <w:sz w:val="21"/>
                <w:szCs w:val="21"/>
                <w:lang w:eastAsia="de-DE"/>
              </w:rPr>
              <w:t xml:space="preserve">die </w:t>
            </w:r>
            <w:proofErr w:type="spellStart"/>
            <w:r w:rsidR="006837AD">
              <w:rPr>
                <w:rFonts w:ascii="Akzidenz-Grotesk Pro Light" w:eastAsia="Times New Roman" w:hAnsi="Akzidenz-Grotesk Pro Light" w:cstheme="minorHAnsi"/>
                <w:sz w:val="21"/>
                <w:szCs w:val="21"/>
                <w:lang w:eastAsia="de-DE"/>
              </w:rPr>
              <w:t>produktion</w:t>
            </w:r>
            <w:proofErr w:type="spellEnd"/>
            <w:r w:rsidR="006837AD">
              <w:rPr>
                <w:rFonts w:ascii="Akzidenz-Grotesk Pro Light" w:eastAsia="Times New Roman" w:hAnsi="Akzidenz-Grotesk Pro Light" w:cstheme="minorHAnsi"/>
                <w:sz w:val="21"/>
                <w:szCs w:val="21"/>
                <w:lang w:eastAsia="de-DE"/>
              </w:rPr>
              <w:t xml:space="preserve"> eines </w:t>
            </w:r>
            <w:proofErr w:type="spellStart"/>
            <w:r w:rsidR="006837AD">
              <w:rPr>
                <w:rFonts w:ascii="Akzidenz-Grotesk Pro Light" w:eastAsia="Times New Roman" w:hAnsi="Akzidenz-Grotesk Pro Light" w:cstheme="minorHAnsi"/>
                <w:sz w:val="21"/>
                <w:szCs w:val="21"/>
                <w:lang w:eastAsia="de-DE"/>
              </w:rPr>
              <w:t>Audioguides</w:t>
            </w:r>
            <w:proofErr w:type="spellEnd"/>
            <w:r w:rsidR="006837AD">
              <w:rPr>
                <w:rFonts w:ascii="Akzidenz-Grotesk Pro Light" w:eastAsia="Times New Roman" w:hAnsi="Akzidenz-Grotesk Pro Light" w:cstheme="minorHAnsi"/>
                <w:sz w:val="21"/>
                <w:szCs w:val="21"/>
                <w:lang w:eastAsia="de-DE"/>
              </w:rPr>
              <w:t>. Übersetzungen von Veranstaltungen sind über diesen Posten nicht abgedeckt.</w:t>
            </w:r>
          </w:p>
          <w:p w14:paraId="62A6674A" w14:textId="77777777" w:rsidR="00237116" w:rsidRPr="0033592A" w:rsidRDefault="00237116" w:rsidP="00186CCF">
            <w:pPr>
              <w:jc w:val="both"/>
              <w:rPr>
                <w:rFonts w:ascii="Akzidenz-Grotesk Pro Light" w:eastAsia="Times New Roman" w:hAnsi="Akzidenz-Grotesk Pro Light" w:cstheme="minorHAnsi"/>
                <w:sz w:val="21"/>
                <w:szCs w:val="21"/>
                <w:lang w:eastAsia="de-DE"/>
              </w:rPr>
            </w:pPr>
          </w:p>
        </w:tc>
      </w:tr>
      <w:tr w:rsidR="00EC1459" w:rsidRPr="0033592A" w14:paraId="2B6FB945" w14:textId="77777777" w:rsidTr="00445E48">
        <w:tc>
          <w:tcPr>
            <w:tcW w:w="3279" w:type="dxa"/>
          </w:tcPr>
          <w:p w14:paraId="583FCCE9" w14:textId="343997AE" w:rsidR="00EC1459" w:rsidRPr="0033592A" w:rsidRDefault="00EC1459" w:rsidP="003814A8">
            <w:pPr>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3.11. Unvorhergesehenes</w:t>
            </w:r>
          </w:p>
        </w:tc>
        <w:tc>
          <w:tcPr>
            <w:tcW w:w="5783" w:type="dxa"/>
          </w:tcPr>
          <w:p w14:paraId="3941BBB5" w14:textId="0F2C7ED5" w:rsidR="00EC1459" w:rsidRPr="0033592A" w:rsidRDefault="00EC1459" w:rsidP="00EC1459">
            <w:pPr>
              <w:tabs>
                <w:tab w:val="left" w:pos="1536"/>
              </w:tabs>
              <w:jc w:val="both"/>
              <w:rPr>
                <w:rFonts w:ascii="Akzidenz-Grotesk Pro Light" w:eastAsia="Times New Roman" w:hAnsi="Akzidenz-Grotesk Pro Light" w:cstheme="minorHAnsi"/>
                <w:sz w:val="21"/>
                <w:szCs w:val="21"/>
                <w:lang w:eastAsia="de-DE"/>
              </w:rPr>
            </w:pPr>
            <w:r w:rsidRPr="0033592A">
              <w:rPr>
                <w:rFonts w:ascii="Akzidenz-Grotesk Pro Light" w:hAnsi="Akzidenz-Grotesk Pro Light" w:cs="Calibri"/>
                <w:sz w:val="21"/>
                <w:szCs w:val="21"/>
              </w:rPr>
              <w:t>Zur Absicherung der Produktion bzw. Umsetzung des Projektes.</w:t>
            </w:r>
          </w:p>
          <w:p w14:paraId="22A4E847" w14:textId="5A8FFE4C" w:rsidR="00EC1459" w:rsidRPr="0033592A" w:rsidRDefault="00EC1459" w:rsidP="00EC1459">
            <w:pPr>
              <w:tabs>
                <w:tab w:val="left" w:pos="1536"/>
              </w:tabs>
              <w:jc w:val="both"/>
              <w:rPr>
                <w:rFonts w:ascii="Akzidenz-Grotesk Pro Light" w:eastAsia="Times New Roman" w:hAnsi="Akzidenz-Grotesk Pro Light" w:cstheme="minorHAnsi"/>
                <w:sz w:val="21"/>
                <w:szCs w:val="21"/>
                <w:lang w:eastAsia="de-DE"/>
              </w:rPr>
            </w:pPr>
          </w:p>
        </w:tc>
      </w:tr>
      <w:tr w:rsidR="003814A8" w:rsidRPr="0033592A" w14:paraId="57A4D258" w14:textId="77777777" w:rsidTr="00445E48">
        <w:tc>
          <w:tcPr>
            <w:tcW w:w="3279" w:type="dxa"/>
          </w:tcPr>
          <w:p w14:paraId="2BF26E6D"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0E832165"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38D1C0D2" w14:textId="77777777" w:rsidTr="00445E48">
        <w:tc>
          <w:tcPr>
            <w:tcW w:w="3279" w:type="dxa"/>
          </w:tcPr>
          <w:p w14:paraId="69264BB7" w14:textId="7D4C010E" w:rsidR="00180D95" w:rsidRPr="0033592A" w:rsidRDefault="00180D95" w:rsidP="00180D95">
            <w:pPr>
              <w:rPr>
                <w:rFonts w:ascii="Akzidenz-Grotesk Pro Light" w:eastAsia="Times New Roman" w:hAnsi="Akzidenz-Grotesk Pro Light" w:cstheme="minorHAnsi"/>
                <w:b/>
                <w:bCs/>
                <w:sz w:val="21"/>
                <w:szCs w:val="21"/>
                <w:u w:val="single"/>
                <w:lang w:eastAsia="de-DE"/>
              </w:rPr>
            </w:pPr>
            <w:r w:rsidRPr="0033592A">
              <w:rPr>
                <w:rFonts w:ascii="Akzidenz-Grotesk Pro Light" w:eastAsia="Times New Roman" w:hAnsi="Akzidenz-Grotesk Pro Light" w:cstheme="minorHAnsi"/>
                <w:b/>
                <w:bCs/>
                <w:sz w:val="21"/>
                <w:szCs w:val="21"/>
                <w:u w:val="single"/>
                <w:lang w:eastAsia="de-DE"/>
              </w:rPr>
              <w:t>4</w:t>
            </w:r>
            <w:r w:rsidR="00350E83" w:rsidRPr="0033592A">
              <w:rPr>
                <w:rFonts w:ascii="Akzidenz-Grotesk Pro Light" w:eastAsia="Times New Roman" w:hAnsi="Akzidenz-Grotesk Pro Light" w:cstheme="minorHAnsi"/>
                <w:b/>
                <w:bCs/>
                <w:sz w:val="21"/>
                <w:szCs w:val="21"/>
                <w:u w:val="single"/>
                <w:lang w:eastAsia="de-DE"/>
              </w:rPr>
              <w:t>.</w:t>
            </w:r>
            <w:r w:rsidRPr="0033592A">
              <w:rPr>
                <w:rFonts w:ascii="Akzidenz-Grotesk Pro Light" w:eastAsia="Times New Roman" w:hAnsi="Akzidenz-Grotesk Pro Light" w:cstheme="minorHAnsi"/>
                <w:b/>
                <w:bCs/>
                <w:sz w:val="21"/>
                <w:szCs w:val="21"/>
                <w:u w:val="single"/>
                <w:lang w:eastAsia="de-DE"/>
              </w:rPr>
              <w:t xml:space="preserve"> Presse und Kommunikation</w:t>
            </w:r>
          </w:p>
          <w:p w14:paraId="7D338BD6"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3D888136"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1B08725A" w14:textId="77777777" w:rsidTr="00445E48">
        <w:tc>
          <w:tcPr>
            <w:tcW w:w="3279" w:type="dxa"/>
          </w:tcPr>
          <w:p w14:paraId="61DF07B6" w14:textId="77777777" w:rsidR="00180D95" w:rsidRPr="0033592A" w:rsidRDefault="00180D95" w:rsidP="00180D95">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4.1. Werbemaßnahmen</w:t>
            </w:r>
          </w:p>
          <w:p w14:paraId="4437BFA3"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29BFA6FC" w14:textId="05EE1FFA" w:rsidR="00180D95" w:rsidRPr="0033592A" w:rsidRDefault="0033592A" w:rsidP="00186CCF">
            <w:pPr>
              <w:spacing w:line="276" w:lineRule="auto"/>
              <w:jc w:val="both"/>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Cs/>
                <w:sz w:val="21"/>
                <w:szCs w:val="21"/>
                <w:lang w:eastAsia="de-DE"/>
              </w:rPr>
              <w:t>Der Verein bucht für die Arbeitsgruppen</w:t>
            </w:r>
            <w:r w:rsidR="00180D95" w:rsidRPr="0033592A">
              <w:rPr>
                <w:rFonts w:ascii="Akzidenz-Grotesk Pro Light" w:eastAsia="Times New Roman" w:hAnsi="Akzidenz-Grotesk Pro Light" w:cstheme="minorHAnsi"/>
                <w:bCs/>
                <w:sz w:val="21"/>
                <w:szCs w:val="21"/>
                <w:lang w:eastAsia="de-DE"/>
              </w:rPr>
              <w:t xml:space="preserve"> eine e-</w:t>
            </w:r>
            <w:proofErr w:type="spellStart"/>
            <w:r w:rsidR="00180D95" w:rsidRPr="0033592A">
              <w:rPr>
                <w:rFonts w:ascii="Akzidenz-Grotesk Pro Light" w:eastAsia="Times New Roman" w:hAnsi="Akzidenz-Grotesk Pro Light" w:cstheme="minorHAnsi"/>
                <w:bCs/>
                <w:sz w:val="21"/>
                <w:szCs w:val="21"/>
                <w:lang w:eastAsia="de-DE"/>
              </w:rPr>
              <w:t>flux</w:t>
            </w:r>
            <w:proofErr w:type="spellEnd"/>
            <w:r w:rsidR="00180D95" w:rsidRPr="0033592A">
              <w:rPr>
                <w:rFonts w:ascii="Akzidenz-Grotesk Pro Light" w:eastAsia="Times New Roman" w:hAnsi="Akzidenz-Grotesk Pro Light" w:cstheme="minorHAnsi"/>
                <w:bCs/>
                <w:sz w:val="21"/>
                <w:szCs w:val="21"/>
                <w:lang w:eastAsia="de-DE"/>
              </w:rPr>
              <w:t xml:space="preserve"> Anzeige, die nicht durch die </w:t>
            </w:r>
            <w:proofErr w:type="spellStart"/>
            <w:r w:rsidR="00180D95" w:rsidRPr="0033592A">
              <w:rPr>
                <w:rFonts w:ascii="Akzidenz-Grotesk Pro Light" w:eastAsia="Times New Roman" w:hAnsi="Akzidenz-Grotesk Pro Light" w:cstheme="minorHAnsi"/>
                <w:bCs/>
                <w:sz w:val="21"/>
                <w:szCs w:val="21"/>
                <w:lang w:eastAsia="de-DE"/>
              </w:rPr>
              <w:t>AGen</w:t>
            </w:r>
            <w:proofErr w:type="spellEnd"/>
            <w:r w:rsidR="00180D95" w:rsidRPr="0033592A">
              <w:rPr>
                <w:rFonts w:ascii="Akzidenz-Grotesk Pro Light" w:eastAsia="Times New Roman" w:hAnsi="Akzidenz-Grotesk Pro Light" w:cstheme="minorHAnsi"/>
                <w:bCs/>
                <w:sz w:val="21"/>
                <w:szCs w:val="21"/>
                <w:lang w:eastAsia="de-DE"/>
              </w:rPr>
              <w:t xml:space="preserve"> bezahlt werden müssen. Weitere Anzeigen müssen durch die </w:t>
            </w:r>
            <w:proofErr w:type="spellStart"/>
            <w:r w:rsidR="00180D95" w:rsidRPr="0033592A">
              <w:rPr>
                <w:rFonts w:ascii="Akzidenz-Grotesk Pro Light" w:eastAsia="Times New Roman" w:hAnsi="Akzidenz-Grotesk Pro Light" w:cstheme="minorHAnsi"/>
                <w:bCs/>
                <w:sz w:val="21"/>
                <w:szCs w:val="21"/>
                <w:lang w:eastAsia="de-DE"/>
              </w:rPr>
              <w:t>AGen</w:t>
            </w:r>
            <w:proofErr w:type="spellEnd"/>
            <w:r w:rsidR="00180D95" w:rsidRPr="0033592A">
              <w:rPr>
                <w:rFonts w:ascii="Akzidenz-Grotesk Pro Light" w:eastAsia="Times New Roman" w:hAnsi="Akzidenz-Grotesk Pro Light" w:cstheme="minorHAnsi"/>
                <w:bCs/>
                <w:sz w:val="21"/>
                <w:szCs w:val="21"/>
                <w:lang w:eastAsia="de-DE"/>
              </w:rPr>
              <w:t xml:space="preserve"> kalkuliert werden.</w:t>
            </w:r>
          </w:p>
          <w:p w14:paraId="3875D210"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2BA0C0B5" w14:textId="77777777" w:rsidTr="00445E48">
        <w:tc>
          <w:tcPr>
            <w:tcW w:w="3279" w:type="dxa"/>
          </w:tcPr>
          <w:p w14:paraId="2E17A590" w14:textId="35C23CD3" w:rsidR="00180D95" w:rsidRPr="0033592A" w:rsidRDefault="00180D95" w:rsidP="00180D95">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4.2</w:t>
            </w:r>
            <w:r w:rsidR="00350E83" w:rsidRPr="0033592A">
              <w:rPr>
                <w:rFonts w:ascii="Akzidenz-Grotesk Pro Light" w:eastAsia="Times New Roman" w:hAnsi="Akzidenz-Grotesk Pro Light" w:cstheme="minorHAnsi"/>
                <w:b/>
                <w:bCs/>
                <w:sz w:val="21"/>
                <w:szCs w:val="21"/>
                <w:lang w:eastAsia="de-DE"/>
              </w:rPr>
              <w:t>. Druckkosten</w:t>
            </w:r>
            <w:r w:rsidR="00445E48" w:rsidRPr="0033592A">
              <w:rPr>
                <w:rFonts w:ascii="Akzidenz-Grotesk Pro Light" w:eastAsia="Times New Roman" w:hAnsi="Akzidenz-Grotesk Pro Light" w:cstheme="minorHAnsi"/>
                <w:b/>
                <w:bCs/>
                <w:sz w:val="21"/>
                <w:szCs w:val="21"/>
                <w:lang w:eastAsia="de-DE"/>
              </w:rPr>
              <w:t xml:space="preserve"> Info-Faltblatt</w:t>
            </w:r>
          </w:p>
          <w:p w14:paraId="5C3747FF"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44A93D48" w14:textId="3FF5295F" w:rsidR="003814A8" w:rsidRPr="0033592A" w:rsidRDefault="00C81B0C" w:rsidP="00AA0495">
            <w:pPr>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bCs/>
                <w:sz w:val="21"/>
                <w:szCs w:val="21"/>
                <w:lang w:eastAsia="de-DE"/>
              </w:rPr>
              <w:t>Es sind Druckk</w:t>
            </w:r>
            <w:r w:rsidR="00445E48" w:rsidRPr="0033592A">
              <w:rPr>
                <w:rFonts w:ascii="Akzidenz-Grotesk Pro Light" w:eastAsia="Times New Roman" w:hAnsi="Akzidenz-Grotesk Pro Light" w:cstheme="minorHAnsi"/>
                <w:bCs/>
                <w:sz w:val="21"/>
                <w:szCs w:val="21"/>
                <w:lang w:eastAsia="de-DE"/>
              </w:rPr>
              <w:t xml:space="preserve">osten von mind. </w:t>
            </w:r>
            <w:r w:rsidR="00EC1459" w:rsidRPr="0033592A">
              <w:rPr>
                <w:rFonts w:ascii="Akzidenz-Grotesk Pro Light" w:eastAsia="Times New Roman" w:hAnsi="Akzidenz-Grotesk Pro Light" w:cstheme="minorHAnsi"/>
                <w:bCs/>
                <w:sz w:val="21"/>
                <w:szCs w:val="21"/>
                <w:lang w:eastAsia="de-DE"/>
              </w:rPr>
              <w:t>1.000</w:t>
            </w:r>
            <w:r w:rsidR="0033592A" w:rsidRPr="0033592A">
              <w:rPr>
                <w:rFonts w:ascii="Akzidenz-Grotesk Pro Light" w:eastAsia="Times New Roman" w:hAnsi="Akzidenz-Grotesk Pro Light" w:cstheme="minorHAnsi"/>
                <w:bCs/>
                <w:sz w:val="21"/>
                <w:szCs w:val="21"/>
                <w:lang w:eastAsia="de-DE"/>
              </w:rPr>
              <w:t xml:space="preserve"> </w:t>
            </w:r>
            <w:r w:rsidR="00445E48" w:rsidRPr="0033592A">
              <w:rPr>
                <w:rFonts w:ascii="Akzidenz-Grotesk Pro Light" w:eastAsia="Times New Roman" w:hAnsi="Akzidenz-Grotesk Pro Light" w:cstheme="minorHAnsi"/>
                <w:bCs/>
                <w:sz w:val="21"/>
                <w:szCs w:val="21"/>
                <w:lang w:eastAsia="de-DE"/>
              </w:rPr>
              <w:t xml:space="preserve">€ </w:t>
            </w:r>
            <w:r w:rsidR="006837AD">
              <w:rPr>
                <w:rFonts w:ascii="Akzidenz-Grotesk Pro Light" w:eastAsia="Times New Roman" w:hAnsi="Akzidenz-Grotesk Pro Light" w:cstheme="minorHAnsi"/>
                <w:bCs/>
                <w:sz w:val="21"/>
                <w:szCs w:val="21"/>
                <w:lang w:eastAsia="de-DE"/>
              </w:rPr>
              <w:t xml:space="preserve">bei einer Auflage von 1000-1500 </w:t>
            </w:r>
            <w:r w:rsidR="00445E48" w:rsidRPr="0033592A">
              <w:rPr>
                <w:rFonts w:ascii="Akzidenz-Grotesk Pro Light" w:eastAsia="Times New Roman" w:hAnsi="Akzidenz-Grotesk Pro Light" w:cstheme="minorHAnsi"/>
                <w:bCs/>
                <w:sz w:val="21"/>
                <w:szCs w:val="21"/>
                <w:lang w:eastAsia="de-DE"/>
              </w:rPr>
              <w:t>zu kalkulieren.</w:t>
            </w:r>
            <w:r w:rsidR="00180D95" w:rsidRPr="0033592A">
              <w:rPr>
                <w:rFonts w:ascii="Akzidenz-Grotesk Pro Light" w:eastAsia="Times New Roman" w:hAnsi="Akzidenz-Grotesk Pro Light" w:cstheme="minorHAnsi"/>
                <w:bCs/>
                <w:sz w:val="21"/>
                <w:szCs w:val="21"/>
                <w:lang w:eastAsia="de-DE"/>
              </w:rPr>
              <w:t xml:space="preserve"> </w:t>
            </w:r>
            <w:r w:rsidR="006837AD">
              <w:rPr>
                <w:rFonts w:ascii="Akzidenz-Grotesk Pro Light" w:eastAsia="Times New Roman" w:hAnsi="Akzidenz-Grotesk Pro Light" w:cstheme="minorHAnsi"/>
                <w:bCs/>
                <w:sz w:val="21"/>
                <w:szCs w:val="21"/>
                <w:lang w:eastAsia="de-DE"/>
              </w:rPr>
              <w:t xml:space="preserve">Es gibt verschiedene Möglichkeiten mit der Zweisprachigkeit umzugehen: </w:t>
            </w:r>
            <w:proofErr w:type="spellStart"/>
            <w:r w:rsidR="006837AD">
              <w:rPr>
                <w:rFonts w:ascii="Akzidenz-Grotesk Pro Light" w:eastAsia="Times New Roman" w:hAnsi="Akzidenz-Grotesk Pro Light" w:cstheme="minorHAnsi"/>
                <w:bCs/>
                <w:sz w:val="21"/>
                <w:szCs w:val="21"/>
                <w:lang w:eastAsia="de-DE"/>
              </w:rPr>
              <w:t>dt</w:t>
            </w:r>
            <w:proofErr w:type="spellEnd"/>
            <w:r w:rsidR="006837AD">
              <w:rPr>
                <w:rFonts w:ascii="Akzidenz-Grotesk Pro Light" w:eastAsia="Times New Roman" w:hAnsi="Akzidenz-Grotesk Pro Light" w:cstheme="minorHAnsi"/>
                <w:bCs/>
                <w:sz w:val="21"/>
                <w:szCs w:val="21"/>
                <w:lang w:eastAsia="de-DE"/>
              </w:rPr>
              <w:t xml:space="preserve"> und engl. separat oder in einem Faltblatt  zusammengefasst. </w:t>
            </w:r>
            <w:r w:rsidR="003D4B5B" w:rsidRPr="0033592A">
              <w:rPr>
                <w:rFonts w:ascii="Akzidenz-Grotesk Pro Light" w:eastAsia="Times New Roman" w:hAnsi="Akzidenz-Grotesk Pro Light" w:cstheme="minorHAnsi"/>
                <w:bCs/>
                <w:sz w:val="21"/>
                <w:szCs w:val="21"/>
                <w:lang w:eastAsia="de-DE"/>
              </w:rPr>
              <w:t>Die Kosten hängen davon ab, ob ein 8- oder 16-seitiges Faltblatt erstellt wird.</w:t>
            </w:r>
            <w:r w:rsidR="00EC1459" w:rsidRPr="0033592A">
              <w:rPr>
                <w:rFonts w:ascii="Akzidenz-Grotesk Pro Light" w:eastAsia="Times New Roman" w:hAnsi="Akzidenz-Grotesk Pro Light" w:cstheme="minorHAnsi"/>
                <w:bCs/>
                <w:sz w:val="21"/>
                <w:szCs w:val="21"/>
                <w:lang w:eastAsia="de-DE"/>
              </w:rPr>
              <w:t xml:space="preserve"> Ca. 1.200 € für 16 Seiten</w:t>
            </w:r>
            <w:r w:rsidR="00AA0495">
              <w:rPr>
                <w:rFonts w:ascii="Akzidenz-Grotesk Pro Light" w:eastAsia="Times New Roman" w:hAnsi="Akzidenz-Grotesk Pro Light" w:cstheme="minorHAnsi"/>
                <w:bCs/>
                <w:sz w:val="21"/>
                <w:szCs w:val="21"/>
                <w:lang w:eastAsia="de-DE"/>
              </w:rPr>
              <w:t>.</w:t>
            </w:r>
          </w:p>
        </w:tc>
      </w:tr>
      <w:tr w:rsidR="003814A8" w:rsidRPr="0033592A" w14:paraId="1546A1F4" w14:textId="77777777" w:rsidTr="00445E48">
        <w:tc>
          <w:tcPr>
            <w:tcW w:w="3279" w:type="dxa"/>
          </w:tcPr>
          <w:p w14:paraId="704623D0" w14:textId="77777777" w:rsidR="003814A8" w:rsidRPr="0033592A" w:rsidRDefault="003814A8" w:rsidP="003814A8">
            <w:pPr>
              <w:rPr>
                <w:rFonts w:ascii="Akzidenz-Grotesk Pro Light" w:eastAsia="Times New Roman" w:hAnsi="Akzidenz-Grotesk Pro Light" w:cstheme="minorHAnsi"/>
                <w:b/>
                <w:bCs/>
                <w:sz w:val="21"/>
                <w:szCs w:val="21"/>
                <w:u w:val="single"/>
                <w:lang w:eastAsia="de-DE"/>
              </w:rPr>
            </w:pPr>
          </w:p>
        </w:tc>
        <w:tc>
          <w:tcPr>
            <w:tcW w:w="5783" w:type="dxa"/>
          </w:tcPr>
          <w:p w14:paraId="4DD8E7EF"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1E75DD01" w14:textId="77777777" w:rsidTr="00445E48">
        <w:tc>
          <w:tcPr>
            <w:tcW w:w="3279" w:type="dxa"/>
          </w:tcPr>
          <w:p w14:paraId="51BFD738" w14:textId="77777777" w:rsidR="003814A8" w:rsidRPr="0033592A" w:rsidRDefault="00180D95" w:rsidP="003814A8">
            <w:pPr>
              <w:rPr>
                <w:rFonts w:ascii="Akzidenz-Grotesk Pro Light" w:eastAsia="Times New Roman" w:hAnsi="Akzidenz-Grotesk Pro Light" w:cstheme="minorHAnsi"/>
                <w:b/>
                <w:bCs/>
                <w:sz w:val="21"/>
                <w:szCs w:val="21"/>
                <w:u w:val="single"/>
                <w:lang w:eastAsia="de-DE"/>
              </w:rPr>
            </w:pPr>
            <w:r w:rsidRPr="0033592A">
              <w:rPr>
                <w:rFonts w:ascii="Akzidenz-Grotesk Pro Light" w:eastAsia="Times New Roman" w:hAnsi="Akzidenz-Grotesk Pro Light" w:cstheme="minorHAnsi"/>
                <w:b/>
                <w:bCs/>
                <w:sz w:val="21"/>
                <w:szCs w:val="21"/>
                <w:u w:val="single"/>
                <w:lang w:eastAsia="de-DE"/>
              </w:rPr>
              <w:t>5. Gebühren/ Abgaben</w:t>
            </w:r>
          </w:p>
          <w:p w14:paraId="47B0676B" w14:textId="77777777" w:rsidR="00180D95" w:rsidRPr="0033592A" w:rsidRDefault="00180D95" w:rsidP="003814A8">
            <w:pPr>
              <w:rPr>
                <w:rFonts w:ascii="Akzidenz-Grotesk Pro Light" w:eastAsia="Times New Roman" w:hAnsi="Akzidenz-Grotesk Pro Light" w:cstheme="minorHAnsi"/>
                <w:b/>
                <w:bCs/>
                <w:sz w:val="21"/>
                <w:szCs w:val="21"/>
                <w:u w:val="single"/>
                <w:lang w:eastAsia="de-DE"/>
              </w:rPr>
            </w:pPr>
          </w:p>
        </w:tc>
        <w:tc>
          <w:tcPr>
            <w:tcW w:w="5783" w:type="dxa"/>
          </w:tcPr>
          <w:p w14:paraId="557C592C"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7B0F56A6" w14:textId="77777777" w:rsidTr="00445E48">
        <w:tc>
          <w:tcPr>
            <w:tcW w:w="3279" w:type="dxa"/>
          </w:tcPr>
          <w:p w14:paraId="2AAC380C" w14:textId="6EA07855" w:rsidR="00180D95" w:rsidRPr="0033592A" w:rsidRDefault="00180D95" w:rsidP="00180D95">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5.1</w:t>
            </w:r>
            <w:r w:rsidR="00350E83" w:rsidRPr="0033592A">
              <w:rPr>
                <w:rFonts w:ascii="Akzidenz-Grotesk Pro Light" w:eastAsia="Times New Roman" w:hAnsi="Akzidenz-Grotesk Pro Light" w:cstheme="minorHAnsi"/>
                <w:b/>
                <w:bCs/>
                <w:sz w:val="21"/>
                <w:szCs w:val="21"/>
                <w:lang w:eastAsia="de-DE"/>
              </w:rPr>
              <w:t>.</w:t>
            </w:r>
            <w:r w:rsidR="003B686F" w:rsidRPr="0033592A">
              <w:rPr>
                <w:rFonts w:ascii="Akzidenz-Grotesk Pro Light" w:eastAsia="Times New Roman" w:hAnsi="Akzidenz-Grotesk Pro Light" w:cstheme="minorHAnsi"/>
                <w:b/>
                <w:bCs/>
                <w:sz w:val="21"/>
                <w:szCs w:val="21"/>
                <w:lang w:eastAsia="de-DE"/>
              </w:rPr>
              <w:t xml:space="preserve"> Kontoführungsgebühren</w:t>
            </w:r>
          </w:p>
          <w:p w14:paraId="2BEEDF2E" w14:textId="77777777" w:rsidR="003814A8" w:rsidRPr="0033592A" w:rsidRDefault="003814A8" w:rsidP="003814A8">
            <w:pPr>
              <w:rPr>
                <w:rFonts w:ascii="Akzidenz-Grotesk Pro Light" w:eastAsia="Times New Roman" w:hAnsi="Akzidenz-Grotesk Pro Light" w:cstheme="minorHAnsi"/>
                <w:b/>
                <w:bCs/>
                <w:sz w:val="21"/>
                <w:szCs w:val="21"/>
                <w:lang w:eastAsia="de-DE"/>
              </w:rPr>
            </w:pPr>
          </w:p>
        </w:tc>
        <w:tc>
          <w:tcPr>
            <w:tcW w:w="5783" w:type="dxa"/>
          </w:tcPr>
          <w:p w14:paraId="05F4B1BE" w14:textId="77777777" w:rsidR="00180D95" w:rsidRPr="0033592A" w:rsidRDefault="00180D95"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 xml:space="preserve">Kontoführungsgebühren werden automatisch vom Konto abgebucht. Ggf. fallen zusätzlich Gebühren für Überweisungen außerhalb der Euro-Zone an. </w:t>
            </w:r>
          </w:p>
          <w:p w14:paraId="17538B2F"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3814A8" w:rsidRPr="0033592A" w14:paraId="5F9F5A66" w14:textId="77777777" w:rsidTr="00445E48">
        <w:tc>
          <w:tcPr>
            <w:tcW w:w="3279" w:type="dxa"/>
          </w:tcPr>
          <w:p w14:paraId="30948B07" w14:textId="0C1B27AD" w:rsidR="003814A8" w:rsidRPr="0033592A" w:rsidRDefault="00180D95" w:rsidP="00E44692">
            <w:pPr>
              <w:spacing w:line="276" w:lineRule="auto"/>
              <w:rPr>
                <w:rFonts w:ascii="Akzidenz-Grotesk Pro Light" w:eastAsia="Times New Roman" w:hAnsi="Akzidenz-Grotesk Pro Light" w:cstheme="minorHAnsi"/>
                <w:b/>
                <w:bCs/>
                <w:sz w:val="21"/>
                <w:szCs w:val="21"/>
                <w:lang w:eastAsia="de-DE"/>
              </w:rPr>
            </w:pPr>
            <w:r w:rsidRPr="0033592A">
              <w:rPr>
                <w:rFonts w:ascii="Akzidenz-Grotesk Pro Light" w:eastAsia="Times New Roman" w:hAnsi="Akzidenz-Grotesk Pro Light" w:cstheme="minorHAnsi"/>
                <w:b/>
                <w:bCs/>
                <w:sz w:val="21"/>
                <w:szCs w:val="21"/>
                <w:lang w:eastAsia="de-DE"/>
              </w:rPr>
              <w:t>5.2.</w:t>
            </w:r>
            <w:r w:rsidR="003B686F" w:rsidRPr="0033592A">
              <w:rPr>
                <w:rFonts w:ascii="Akzidenz-Grotesk Pro Light" w:eastAsia="Times New Roman" w:hAnsi="Akzidenz-Grotesk Pro Light" w:cstheme="minorHAnsi"/>
                <w:b/>
                <w:bCs/>
                <w:sz w:val="21"/>
                <w:szCs w:val="21"/>
                <w:lang w:eastAsia="de-DE"/>
              </w:rPr>
              <w:t xml:space="preserve"> Gebühren (Gema, VG-Bild, </w:t>
            </w:r>
            <w:proofErr w:type="spellStart"/>
            <w:r w:rsidR="003B686F" w:rsidRPr="0033592A">
              <w:rPr>
                <w:rFonts w:ascii="Akzidenz-Grotesk Pro Light" w:eastAsia="Times New Roman" w:hAnsi="Akzidenz-Grotesk Pro Light" w:cstheme="minorHAnsi"/>
                <w:b/>
                <w:bCs/>
                <w:sz w:val="21"/>
                <w:szCs w:val="21"/>
                <w:lang w:eastAsia="de-DE"/>
              </w:rPr>
              <w:t>etc</w:t>
            </w:r>
            <w:proofErr w:type="spellEnd"/>
            <w:r w:rsidR="003B686F" w:rsidRPr="0033592A">
              <w:rPr>
                <w:rFonts w:ascii="Akzidenz-Grotesk Pro Light" w:eastAsia="Times New Roman" w:hAnsi="Akzidenz-Grotesk Pro Light" w:cstheme="minorHAnsi"/>
                <w:b/>
                <w:bCs/>
                <w:sz w:val="21"/>
                <w:szCs w:val="21"/>
                <w:lang w:eastAsia="de-DE"/>
              </w:rPr>
              <w:t>)</w:t>
            </w:r>
          </w:p>
        </w:tc>
        <w:tc>
          <w:tcPr>
            <w:tcW w:w="5783" w:type="dxa"/>
          </w:tcPr>
          <w:p w14:paraId="45CE5B10" w14:textId="3FDBFC97" w:rsidR="00B5458F" w:rsidRPr="0033592A" w:rsidRDefault="00180D95" w:rsidP="00186CCF">
            <w:pPr>
              <w:spacing w:line="276" w:lineRule="auto"/>
              <w:jc w:val="both"/>
              <w:rPr>
                <w:rFonts w:ascii="Akzidenz-Grotesk Pro Light" w:eastAsia="Times New Roman" w:hAnsi="Akzidenz-Grotesk Pro Light" w:cstheme="minorHAnsi"/>
                <w:sz w:val="21"/>
                <w:szCs w:val="21"/>
                <w:lang w:eastAsia="de-DE"/>
              </w:rPr>
            </w:pPr>
            <w:r w:rsidRPr="0033592A">
              <w:rPr>
                <w:rFonts w:ascii="Akzidenz-Grotesk Pro Light" w:eastAsia="Times New Roman" w:hAnsi="Akzidenz-Grotesk Pro Light" w:cstheme="minorHAnsi"/>
                <w:sz w:val="21"/>
                <w:szCs w:val="21"/>
                <w:lang w:eastAsia="de-DE"/>
              </w:rPr>
              <w:t>Gebühren</w:t>
            </w:r>
            <w:r w:rsidR="00C81B0C" w:rsidRPr="0033592A">
              <w:rPr>
                <w:rFonts w:ascii="Akzidenz-Grotesk Pro Light" w:eastAsia="Times New Roman" w:hAnsi="Akzidenz-Grotesk Pro Light" w:cstheme="minorHAnsi"/>
                <w:sz w:val="21"/>
                <w:szCs w:val="21"/>
                <w:lang w:eastAsia="de-DE"/>
              </w:rPr>
              <w:t xml:space="preserve"> für</w:t>
            </w:r>
            <w:r w:rsidRPr="0033592A">
              <w:rPr>
                <w:rFonts w:ascii="Akzidenz-Grotesk Pro Light" w:eastAsia="Times New Roman" w:hAnsi="Akzidenz-Grotesk Pro Light" w:cstheme="minorHAnsi"/>
                <w:sz w:val="21"/>
                <w:szCs w:val="21"/>
                <w:lang w:eastAsia="de-DE"/>
              </w:rPr>
              <w:t xml:space="preserve"> GEMA/ VG Bild, </w:t>
            </w:r>
            <w:r w:rsidR="00C81B0C" w:rsidRPr="0033592A">
              <w:rPr>
                <w:rFonts w:ascii="Akzidenz-Grotesk Pro Light" w:eastAsia="Times New Roman" w:hAnsi="Akzidenz-Grotesk Pro Light" w:cstheme="minorHAnsi"/>
                <w:sz w:val="21"/>
                <w:szCs w:val="21"/>
                <w:lang w:eastAsia="de-DE"/>
              </w:rPr>
              <w:t>Bildrechte beachten</w:t>
            </w:r>
          </w:p>
          <w:p w14:paraId="58B4DAA0" w14:textId="77777777" w:rsidR="00B5458F" w:rsidRPr="0033592A" w:rsidRDefault="00B5458F" w:rsidP="00186CCF">
            <w:pPr>
              <w:spacing w:line="276" w:lineRule="auto"/>
              <w:jc w:val="both"/>
              <w:rPr>
                <w:rFonts w:ascii="Akzidenz-Grotesk Pro Light" w:eastAsia="Times New Roman" w:hAnsi="Akzidenz-Grotesk Pro Light" w:cstheme="minorHAnsi"/>
                <w:sz w:val="21"/>
                <w:szCs w:val="21"/>
                <w:lang w:eastAsia="de-DE"/>
              </w:rPr>
            </w:pPr>
          </w:p>
          <w:p w14:paraId="04698852" w14:textId="77777777" w:rsidR="003814A8" w:rsidRPr="0033592A" w:rsidRDefault="003814A8" w:rsidP="00186CCF">
            <w:pPr>
              <w:jc w:val="both"/>
              <w:rPr>
                <w:rFonts w:ascii="Akzidenz-Grotesk Pro Light" w:eastAsia="Times New Roman" w:hAnsi="Akzidenz-Grotesk Pro Light" w:cstheme="minorHAnsi"/>
                <w:sz w:val="21"/>
                <w:szCs w:val="21"/>
                <w:lang w:eastAsia="de-DE"/>
              </w:rPr>
            </w:pPr>
          </w:p>
        </w:tc>
      </w:tr>
      <w:tr w:rsidR="00C81B0C" w:rsidRPr="0033592A" w14:paraId="5160DDCC" w14:textId="77777777" w:rsidTr="00445E48">
        <w:tc>
          <w:tcPr>
            <w:tcW w:w="3279" w:type="dxa"/>
          </w:tcPr>
          <w:p w14:paraId="2AC6A43E" w14:textId="77777777" w:rsidR="00C81B0C" w:rsidRPr="0033592A" w:rsidRDefault="00C81B0C" w:rsidP="00180D95">
            <w:pPr>
              <w:rPr>
                <w:rFonts w:ascii="Akzidenz-Grotesk Pro Light" w:hAnsi="Akzidenz-Grotesk Pro Light" w:cstheme="minorHAnsi"/>
                <w:b/>
                <w:sz w:val="21"/>
                <w:szCs w:val="21"/>
              </w:rPr>
            </w:pPr>
          </w:p>
        </w:tc>
        <w:tc>
          <w:tcPr>
            <w:tcW w:w="5783" w:type="dxa"/>
          </w:tcPr>
          <w:p w14:paraId="2197A34F" w14:textId="77777777" w:rsidR="00C81B0C" w:rsidRPr="0033592A" w:rsidRDefault="00C81B0C" w:rsidP="00186CCF">
            <w:pPr>
              <w:jc w:val="both"/>
              <w:rPr>
                <w:rFonts w:ascii="Akzidenz-Grotesk Pro Light" w:eastAsia="Times New Roman" w:hAnsi="Akzidenz-Grotesk Pro Light" w:cstheme="minorHAnsi"/>
                <w:sz w:val="21"/>
                <w:szCs w:val="21"/>
                <w:lang w:eastAsia="de-DE"/>
              </w:rPr>
            </w:pPr>
          </w:p>
        </w:tc>
      </w:tr>
      <w:tr w:rsidR="00C81B0C" w:rsidRPr="0033592A" w14:paraId="77A22840" w14:textId="77777777" w:rsidTr="00445E48">
        <w:tc>
          <w:tcPr>
            <w:tcW w:w="3279" w:type="dxa"/>
          </w:tcPr>
          <w:p w14:paraId="2CE2CA91" w14:textId="6A8F7210" w:rsidR="00C81B0C" w:rsidRPr="0033592A" w:rsidRDefault="00C81B0C" w:rsidP="00180D95">
            <w:pPr>
              <w:rPr>
                <w:rFonts w:ascii="Akzidenz-Grotesk Pro Light" w:eastAsia="Times New Roman" w:hAnsi="Akzidenz-Grotesk Pro Light" w:cstheme="minorHAnsi"/>
                <w:b/>
                <w:bCs/>
                <w:sz w:val="21"/>
                <w:szCs w:val="21"/>
                <w:lang w:eastAsia="de-DE"/>
              </w:rPr>
            </w:pPr>
            <w:r w:rsidRPr="0033592A">
              <w:rPr>
                <w:rFonts w:ascii="Akzidenz-Grotesk Pro Light" w:hAnsi="Akzidenz-Grotesk Pro Light" w:cstheme="minorHAnsi"/>
                <w:b/>
                <w:sz w:val="21"/>
                <w:szCs w:val="21"/>
              </w:rPr>
              <w:t>6. Katalogproduktion</w:t>
            </w:r>
          </w:p>
        </w:tc>
        <w:tc>
          <w:tcPr>
            <w:tcW w:w="5783" w:type="dxa"/>
          </w:tcPr>
          <w:p w14:paraId="1381DA58" w14:textId="0E7343B3" w:rsidR="00C81B0C" w:rsidRPr="0033592A" w:rsidRDefault="00C81B0C" w:rsidP="00DC4B96">
            <w:pPr>
              <w:jc w:val="both"/>
              <w:rPr>
                <w:rFonts w:ascii="Akzidenz-Grotesk Pro Light" w:eastAsia="Times New Roman" w:hAnsi="Akzidenz-Grotesk Pro Light" w:cstheme="minorHAnsi"/>
                <w:sz w:val="21"/>
                <w:szCs w:val="21"/>
                <w:lang w:eastAsia="de-DE"/>
              </w:rPr>
            </w:pPr>
            <w:r w:rsidRPr="0033592A">
              <w:rPr>
                <w:rFonts w:ascii="Akzidenz-Grotesk Pro Light" w:hAnsi="Akzidenz-Grotesk Pro Light" w:cstheme="minorHAnsi"/>
                <w:sz w:val="21"/>
                <w:szCs w:val="21"/>
              </w:rPr>
              <w:t>Wird die Produktion einer Publikation geplant, ist die Gesamtsumme aus dem gesonderten Kostenplan hier einzutragen. Die Summe muss innerhalb der maximalen Antragssumme liegen</w:t>
            </w:r>
            <w:r w:rsidR="00EA7E18">
              <w:rPr>
                <w:rFonts w:ascii="Akzidenz-Grotesk Pro Light" w:hAnsi="Akzidenz-Grotesk Pro Light" w:cstheme="minorHAnsi"/>
                <w:sz w:val="21"/>
                <w:szCs w:val="21"/>
              </w:rPr>
              <w:t>. Zu beachten ist, dass alle Publikationen zweisprachig sein müssen und dafür Mittel einzuplanen sind.</w:t>
            </w:r>
          </w:p>
        </w:tc>
      </w:tr>
    </w:tbl>
    <w:p w14:paraId="0A89591C" w14:textId="5738BA4D" w:rsidR="00EB2020" w:rsidRPr="0033592A" w:rsidRDefault="00EB2020" w:rsidP="00A06641">
      <w:pPr>
        <w:rPr>
          <w:rFonts w:ascii="Akzidenz-Grotesk Pro Light" w:hAnsi="Akzidenz-Grotesk Pro Light" w:cstheme="minorHAnsi"/>
          <w:b/>
          <w:sz w:val="21"/>
          <w:szCs w:val="21"/>
        </w:rPr>
      </w:pPr>
    </w:p>
    <w:p w14:paraId="20C6834D" w14:textId="3C38D2DA" w:rsidR="00A06641" w:rsidRPr="0033592A" w:rsidRDefault="00A06641" w:rsidP="00A06641">
      <w:pPr>
        <w:rPr>
          <w:rFonts w:ascii="Akzidenz-Grotesk Pro Light" w:hAnsi="Akzidenz-Grotesk Pro Light" w:cstheme="minorHAnsi"/>
          <w:b/>
          <w:sz w:val="21"/>
          <w:szCs w:val="21"/>
          <w:u w:val="single"/>
        </w:rPr>
      </w:pPr>
      <w:r w:rsidRPr="0033592A">
        <w:rPr>
          <w:rFonts w:ascii="Akzidenz-Grotesk Pro Light" w:hAnsi="Akzidenz-Grotesk Pro Light" w:cstheme="minorHAnsi"/>
          <w:b/>
          <w:sz w:val="21"/>
          <w:szCs w:val="21"/>
          <w:u w:val="single"/>
        </w:rPr>
        <w:t>ACHTUNG: NICHT ZUWENDUNGSFÄHIGE AUSGABEN</w:t>
      </w:r>
    </w:p>
    <w:p w14:paraId="1684EF4F" w14:textId="7910710C" w:rsidR="00A06641" w:rsidRPr="0033592A" w:rsidRDefault="00A06641" w:rsidP="00A06641">
      <w:pPr>
        <w:rPr>
          <w:rFonts w:ascii="Akzidenz-Grotesk Pro Light" w:hAnsi="Akzidenz-Grotesk Pro Light" w:cstheme="minorHAnsi"/>
          <w:sz w:val="21"/>
          <w:szCs w:val="21"/>
        </w:rPr>
      </w:pPr>
      <w:r w:rsidRPr="0033592A">
        <w:rPr>
          <w:rFonts w:ascii="Akzidenz-Grotesk Pro Light" w:hAnsi="Akzidenz-Grotesk Pro Light" w:cstheme="minorHAnsi"/>
          <w:sz w:val="21"/>
          <w:szCs w:val="21"/>
        </w:rPr>
        <w:t xml:space="preserve">Zuwendungsmittel sind grundsätzlich sparsam und wirtschaftlich zu verwenden. Deshalb können die nachfolgenden Ausgaben nicht </w:t>
      </w:r>
      <w:r w:rsidR="0033592A">
        <w:rPr>
          <w:rFonts w:ascii="Akzidenz-Grotesk Pro Light" w:hAnsi="Akzidenz-Grotesk Pro Light" w:cstheme="minorHAnsi"/>
          <w:sz w:val="21"/>
          <w:szCs w:val="21"/>
        </w:rPr>
        <w:t>im Finanzplan kalkuliert bzw. b</w:t>
      </w:r>
      <w:r w:rsidRPr="0033592A">
        <w:rPr>
          <w:rFonts w:ascii="Akzidenz-Grotesk Pro Light" w:hAnsi="Akzidenz-Grotesk Pro Light" w:cstheme="minorHAnsi"/>
          <w:sz w:val="21"/>
          <w:szCs w:val="21"/>
        </w:rPr>
        <w:t>erücksichtigt werden:</w:t>
      </w:r>
    </w:p>
    <w:p w14:paraId="221EA922" w14:textId="73ADDD6A" w:rsidR="00A06641" w:rsidRPr="0033592A" w:rsidRDefault="00A06641" w:rsidP="00A06641">
      <w:pPr>
        <w:ind w:left="705" w:hanging="705"/>
        <w:rPr>
          <w:rFonts w:ascii="Akzidenz-Grotesk Pro Light" w:hAnsi="Akzidenz-Grotesk Pro Light" w:cstheme="minorHAnsi"/>
          <w:sz w:val="21"/>
          <w:szCs w:val="21"/>
        </w:rPr>
      </w:pPr>
      <w:r w:rsidRPr="0033592A">
        <w:rPr>
          <w:rFonts w:ascii="Akzidenz-Grotesk Pro Light" w:hAnsi="Akzidenz-Grotesk Pro Light" w:cstheme="minorHAnsi"/>
          <w:sz w:val="21"/>
          <w:szCs w:val="21"/>
        </w:rPr>
        <w:t>-</w:t>
      </w:r>
      <w:r w:rsidRPr="0033592A">
        <w:rPr>
          <w:rFonts w:ascii="Akzidenz-Grotesk Pro Light" w:hAnsi="Akzidenz-Grotesk Pro Light" w:cstheme="minorHAnsi"/>
          <w:sz w:val="21"/>
          <w:szCs w:val="21"/>
        </w:rPr>
        <w:tab/>
        <w:t>Bewirtungs- und Verpflegungskosten</w:t>
      </w:r>
      <w:r w:rsidR="0033592A" w:rsidRPr="0033592A">
        <w:rPr>
          <w:rFonts w:ascii="Akzidenz-Grotesk Pro Light" w:hAnsi="Akzidenz-Grotesk Pro Light" w:cstheme="minorHAnsi"/>
          <w:sz w:val="21"/>
          <w:szCs w:val="21"/>
        </w:rPr>
        <w:t xml:space="preserve"> (z.B. Catering für </w:t>
      </w:r>
      <w:proofErr w:type="spellStart"/>
      <w:r w:rsidR="0033592A" w:rsidRPr="0033592A">
        <w:rPr>
          <w:rFonts w:ascii="Akzidenz-Grotesk Pro Light" w:hAnsi="Akzidenz-Grotesk Pro Light" w:cstheme="minorHAnsi"/>
          <w:sz w:val="21"/>
          <w:szCs w:val="21"/>
        </w:rPr>
        <w:t>Kü</w:t>
      </w:r>
      <w:r w:rsidR="00EB2020" w:rsidRPr="0033592A">
        <w:rPr>
          <w:rFonts w:ascii="Akzidenz-Grotesk Pro Light" w:hAnsi="Akzidenz-Grotesk Pro Light" w:cstheme="minorHAnsi"/>
          <w:sz w:val="21"/>
          <w:szCs w:val="21"/>
        </w:rPr>
        <w:t>n</w:t>
      </w:r>
      <w:r w:rsidR="0033592A" w:rsidRPr="0033592A">
        <w:rPr>
          <w:rFonts w:ascii="Akzidenz-Grotesk Pro Light" w:hAnsi="Akzidenz-Grotesk Pro Light" w:cstheme="minorHAnsi"/>
          <w:sz w:val="21"/>
          <w:szCs w:val="21"/>
        </w:rPr>
        <w:t>s</w:t>
      </w:r>
      <w:r w:rsidR="00EB2020" w:rsidRPr="0033592A">
        <w:rPr>
          <w:rFonts w:ascii="Akzidenz-Grotesk Pro Light" w:hAnsi="Akzidenz-Grotesk Pro Light" w:cstheme="minorHAnsi"/>
          <w:sz w:val="21"/>
          <w:szCs w:val="21"/>
        </w:rPr>
        <w:t>tler_innen</w:t>
      </w:r>
      <w:proofErr w:type="spellEnd"/>
      <w:r w:rsidR="00EB2020" w:rsidRPr="0033592A">
        <w:rPr>
          <w:rFonts w:ascii="Akzidenz-Grotesk Pro Light" w:hAnsi="Akzidenz-Grotesk Pro Light" w:cstheme="minorHAnsi"/>
          <w:sz w:val="21"/>
          <w:szCs w:val="21"/>
        </w:rPr>
        <w:t xml:space="preserve"> oder ähnliches)</w:t>
      </w:r>
    </w:p>
    <w:p w14:paraId="04DD7575" w14:textId="26B9BF1B" w:rsidR="00A06641" w:rsidRPr="0033592A" w:rsidRDefault="00A06641" w:rsidP="00A06641">
      <w:pPr>
        <w:ind w:left="705" w:hanging="705"/>
        <w:rPr>
          <w:rFonts w:ascii="Akzidenz-Grotesk Pro Light" w:hAnsi="Akzidenz-Grotesk Pro Light" w:cstheme="minorHAnsi"/>
          <w:sz w:val="21"/>
          <w:szCs w:val="21"/>
        </w:rPr>
      </w:pPr>
      <w:r w:rsidRPr="0033592A">
        <w:rPr>
          <w:rFonts w:ascii="Akzidenz-Grotesk Pro Light" w:hAnsi="Akzidenz-Grotesk Pro Light" w:cstheme="minorHAnsi"/>
          <w:sz w:val="21"/>
          <w:szCs w:val="21"/>
        </w:rPr>
        <w:t xml:space="preserve">- </w:t>
      </w:r>
      <w:r w:rsidRPr="0033592A">
        <w:rPr>
          <w:rFonts w:ascii="Akzidenz-Grotesk Pro Light" w:hAnsi="Akzidenz-Grotesk Pro Light" w:cstheme="minorHAnsi"/>
          <w:sz w:val="21"/>
          <w:szCs w:val="21"/>
        </w:rPr>
        <w:tab/>
        <w:t>Aufwendungen für Fahrten von AG Mitgliedern mit dem Pkw oder den öffentlichen Nahverkehrsmitteln von zu Hause zur Arbeitsstätte und zurück (Besserstellungsverbot)</w:t>
      </w:r>
    </w:p>
    <w:p w14:paraId="73F7B72C" w14:textId="33C1BAA0" w:rsidR="00A06641" w:rsidRPr="0033592A" w:rsidRDefault="00A06641" w:rsidP="00A06641">
      <w:pPr>
        <w:rPr>
          <w:rFonts w:ascii="Akzidenz-Grotesk Pro Light" w:hAnsi="Akzidenz-Grotesk Pro Light" w:cstheme="minorHAnsi"/>
          <w:sz w:val="21"/>
          <w:szCs w:val="21"/>
        </w:rPr>
      </w:pPr>
      <w:r w:rsidRPr="0033592A">
        <w:rPr>
          <w:rFonts w:ascii="Akzidenz-Grotesk Pro Light" w:hAnsi="Akzidenz-Grotesk Pro Light" w:cstheme="minorHAnsi"/>
          <w:sz w:val="21"/>
          <w:szCs w:val="21"/>
        </w:rPr>
        <w:t>-</w:t>
      </w:r>
      <w:r w:rsidRPr="0033592A">
        <w:rPr>
          <w:rFonts w:ascii="Akzidenz-Grotesk Pro Light" w:hAnsi="Akzidenz-Grotesk Pro Light" w:cstheme="minorHAnsi"/>
          <w:sz w:val="21"/>
          <w:szCs w:val="21"/>
        </w:rPr>
        <w:tab/>
        <w:t>Taxifahrten, Bahnfahrten in der 1.Klasse</w:t>
      </w:r>
    </w:p>
    <w:p w14:paraId="51BAF16D" w14:textId="407C8052" w:rsidR="00A06641" w:rsidRPr="0033592A" w:rsidRDefault="00A06641" w:rsidP="00A06641">
      <w:pPr>
        <w:rPr>
          <w:rFonts w:ascii="Akzidenz-Grotesk Pro Light" w:hAnsi="Akzidenz-Grotesk Pro Light" w:cstheme="minorHAnsi"/>
          <w:sz w:val="21"/>
          <w:szCs w:val="21"/>
        </w:rPr>
      </w:pPr>
      <w:r w:rsidRPr="0033592A">
        <w:rPr>
          <w:rFonts w:ascii="Akzidenz-Grotesk Pro Light" w:hAnsi="Akzidenz-Grotesk Pro Light" w:cstheme="minorHAnsi"/>
          <w:sz w:val="21"/>
          <w:szCs w:val="21"/>
        </w:rPr>
        <w:t>-</w:t>
      </w:r>
      <w:r w:rsidRPr="0033592A">
        <w:rPr>
          <w:rFonts w:ascii="Akzidenz-Grotesk Pro Light" w:hAnsi="Akzidenz-Grotesk Pro Light" w:cstheme="minorHAnsi"/>
          <w:sz w:val="21"/>
          <w:szCs w:val="21"/>
        </w:rPr>
        <w:tab/>
        <w:t>Grundgebühren für Festnetzanschlüsse und für Mobilfunkverträge</w:t>
      </w:r>
    </w:p>
    <w:p w14:paraId="1545F005" w14:textId="66A9C37B" w:rsidR="00A06641" w:rsidRPr="0033592A" w:rsidRDefault="00A06641" w:rsidP="00A06641">
      <w:pPr>
        <w:rPr>
          <w:rFonts w:ascii="Akzidenz-Grotesk Pro Light" w:hAnsi="Akzidenz-Grotesk Pro Light" w:cstheme="minorHAnsi"/>
          <w:sz w:val="21"/>
          <w:szCs w:val="21"/>
        </w:rPr>
      </w:pPr>
      <w:r w:rsidRPr="0033592A">
        <w:rPr>
          <w:rFonts w:ascii="Akzidenz-Grotesk Pro Light" w:hAnsi="Akzidenz-Grotesk Pro Light" w:cstheme="minorHAnsi"/>
          <w:sz w:val="21"/>
          <w:szCs w:val="21"/>
        </w:rPr>
        <w:t>-</w:t>
      </w:r>
      <w:r w:rsidRPr="0033592A">
        <w:rPr>
          <w:rFonts w:ascii="Akzidenz-Grotesk Pro Light" w:hAnsi="Akzidenz-Grotesk Pro Light" w:cstheme="minorHAnsi"/>
          <w:sz w:val="21"/>
          <w:szCs w:val="21"/>
        </w:rPr>
        <w:tab/>
        <w:t>Mietkosten oder Absc</w:t>
      </w:r>
      <w:r w:rsidR="00E44692">
        <w:rPr>
          <w:rFonts w:ascii="Akzidenz-Grotesk Pro Light" w:hAnsi="Akzidenz-Grotesk Pro Light" w:cstheme="minorHAnsi"/>
          <w:sz w:val="21"/>
          <w:szCs w:val="21"/>
        </w:rPr>
        <w:t xml:space="preserve">hreibungen für eigenes Inventar, </w:t>
      </w:r>
      <w:r w:rsidRPr="0033592A">
        <w:rPr>
          <w:rFonts w:ascii="Akzidenz-Grotesk Pro Light" w:hAnsi="Akzidenz-Grotesk Pro Light" w:cstheme="minorHAnsi"/>
          <w:sz w:val="21"/>
          <w:szCs w:val="21"/>
        </w:rPr>
        <w:t>eigene Geräte</w:t>
      </w:r>
      <w:r w:rsidR="00E44692">
        <w:rPr>
          <w:rFonts w:ascii="Akzidenz-Grotesk Pro Light" w:hAnsi="Akzidenz-Grotesk Pro Light" w:cstheme="minorHAnsi"/>
          <w:sz w:val="21"/>
          <w:szCs w:val="21"/>
        </w:rPr>
        <w:t>, Arbeitsräume</w:t>
      </w:r>
    </w:p>
    <w:sectPr w:rsidR="00A06641" w:rsidRPr="0033592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2B40" w14:textId="77777777" w:rsidR="00EA7E18" w:rsidRDefault="00EA7E18" w:rsidP="00CF2EF0">
      <w:pPr>
        <w:spacing w:after="0" w:line="240" w:lineRule="auto"/>
      </w:pPr>
      <w:r>
        <w:separator/>
      </w:r>
    </w:p>
  </w:endnote>
  <w:endnote w:type="continuationSeparator" w:id="0">
    <w:p w14:paraId="4F25DCF7" w14:textId="77777777" w:rsidR="00EA7E18" w:rsidRDefault="00EA7E18" w:rsidP="00CF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 Pro Light">
    <w:panose1 w:val="02000506040000020003"/>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75600"/>
      <w:docPartObj>
        <w:docPartGallery w:val="Page Numbers (Bottom of Page)"/>
        <w:docPartUnique/>
      </w:docPartObj>
    </w:sdtPr>
    <w:sdtEndPr/>
    <w:sdtContent>
      <w:p w14:paraId="2286916F" w14:textId="3676FEEA" w:rsidR="00EA7E18" w:rsidRDefault="00EA7E18">
        <w:pPr>
          <w:pStyle w:val="Fuzeile"/>
          <w:jc w:val="right"/>
        </w:pPr>
        <w:r>
          <w:fldChar w:fldCharType="begin"/>
        </w:r>
        <w:r>
          <w:instrText>PAGE   \* MERGEFORMAT</w:instrText>
        </w:r>
        <w:r>
          <w:fldChar w:fldCharType="separate"/>
        </w:r>
        <w:r w:rsidR="00530251">
          <w:rPr>
            <w:noProof/>
          </w:rPr>
          <w:t>6</w:t>
        </w:r>
        <w:r>
          <w:fldChar w:fldCharType="end"/>
        </w:r>
      </w:p>
    </w:sdtContent>
  </w:sdt>
  <w:p w14:paraId="1F860A4C" w14:textId="77777777" w:rsidR="00EA7E18" w:rsidRDefault="00EA7E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DF62" w14:textId="77777777" w:rsidR="00EA7E18" w:rsidRDefault="00EA7E18" w:rsidP="00CF2EF0">
      <w:pPr>
        <w:spacing w:after="0" w:line="240" w:lineRule="auto"/>
      </w:pPr>
      <w:r>
        <w:separator/>
      </w:r>
    </w:p>
  </w:footnote>
  <w:footnote w:type="continuationSeparator" w:id="0">
    <w:p w14:paraId="375E5979" w14:textId="77777777" w:rsidR="00EA7E18" w:rsidRDefault="00EA7E18" w:rsidP="00CF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005E"/>
    <w:multiLevelType w:val="hybridMultilevel"/>
    <w:tmpl w:val="01BCD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A4D82"/>
    <w:multiLevelType w:val="hybridMultilevel"/>
    <w:tmpl w:val="5CB03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11EB9"/>
    <w:multiLevelType w:val="hybridMultilevel"/>
    <w:tmpl w:val="BD68CEE4"/>
    <w:lvl w:ilvl="0" w:tplc="311EAC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00C4B"/>
    <w:multiLevelType w:val="hybridMultilevel"/>
    <w:tmpl w:val="DA6C02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A5"/>
    <w:rsid w:val="00007F7E"/>
    <w:rsid w:val="000122AE"/>
    <w:rsid w:val="000439E7"/>
    <w:rsid w:val="00044ED0"/>
    <w:rsid w:val="00180D95"/>
    <w:rsid w:val="00185FC0"/>
    <w:rsid w:val="00186CCF"/>
    <w:rsid w:val="00193211"/>
    <w:rsid w:val="001B58A5"/>
    <w:rsid w:val="0021201A"/>
    <w:rsid w:val="00237116"/>
    <w:rsid w:val="00242746"/>
    <w:rsid w:val="00244587"/>
    <w:rsid w:val="002553A0"/>
    <w:rsid w:val="00285787"/>
    <w:rsid w:val="003108A8"/>
    <w:rsid w:val="00317AC0"/>
    <w:rsid w:val="0033592A"/>
    <w:rsid w:val="00350E83"/>
    <w:rsid w:val="00352771"/>
    <w:rsid w:val="003814A8"/>
    <w:rsid w:val="00381CAF"/>
    <w:rsid w:val="003B686F"/>
    <w:rsid w:val="003D4B5B"/>
    <w:rsid w:val="003E4EB0"/>
    <w:rsid w:val="003F4235"/>
    <w:rsid w:val="00440ADE"/>
    <w:rsid w:val="00445E48"/>
    <w:rsid w:val="004D4831"/>
    <w:rsid w:val="00530251"/>
    <w:rsid w:val="00561091"/>
    <w:rsid w:val="0057124E"/>
    <w:rsid w:val="005C2CA7"/>
    <w:rsid w:val="006837AD"/>
    <w:rsid w:val="006950DC"/>
    <w:rsid w:val="006E1E1C"/>
    <w:rsid w:val="007269F9"/>
    <w:rsid w:val="00734DC3"/>
    <w:rsid w:val="0077724F"/>
    <w:rsid w:val="007B3424"/>
    <w:rsid w:val="008616C1"/>
    <w:rsid w:val="0088715F"/>
    <w:rsid w:val="008942B4"/>
    <w:rsid w:val="008E2D7F"/>
    <w:rsid w:val="00917164"/>
    <w:rsid w:val="00941378"/>
    <w:rsid w:val="0096413E"/>
    <w:rsid w:val="009A17AD"/>
    <w:rsid w:val="009B3959"/>
    <w:rsid w:val="00A06641"/>
    <w:rsid w:val="00A104EC"/>
    <w:rsid w:val="00A143DC"/>
    <w:rsid w:val="00A87749"/>
    <w:rsid w:val="00A97BD7"/>
    <w:rsid w:val="00AA0495"/>
    <w:rsid w:val="00AA696F"/>
    <w:rsid w:val="00AF6AD4"/>
    <w:rsid w:val="00B5458F"/>
    <w:rsid w:val="00BC2F35"/>
    <w:rsid w:val="00C175B7"/>
    <w:rsid w:val="00C76D9B"/>
    <w:rsid w:val="00C81B0C"/>
    <w:rsid w:val="00C917F5"/>
    <w:rsid w:val="00C94B52"/>
    <w:rsid w:val="00C95F9A"/>
    <w:rsid w:val="00CB6DD7"/>
    <w:rsid w:val="00CF2EF0"/>
    <w:rsid w:val="00D10C4C"/>
    <w:rsid w:val="00D20E13"/>
    <w:rsid w:val="00DA0743"/>
    <w:rsid w:val="00DA603F"/>
    <w:rsid w:val="00DC13B8"/>
    <w:rsid w:val="00DC4B96"/>
    <w:rsid w:val="00E34E46"/>
    <w:rsid w:val="00E4323C"/>
    <w:rsid w:val="00E43A43"/>
    <w:rsid w:val="00E44692"/>
    <w:rsid w:val="00E44D6C"/>
    <w:rsid w:val="00E906FA"/>
    <w:rsid w:val="00E92E4A"/>
    <w:rsid w:val="00E96229"/>
    <w:rsid w:val="00EA7E18"/>
    <w:rsid w:val="00EB2020"/>
    <w:rsid w:val="00EC1459"/>
    <w:rsid w:val="00F62445"/>
    <w:rsid w:val="00F74C07"/>
    <w:rsid w:val="00F9017E"/>
    <w:rsid w:val="00FE7D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13D5"/>
  <w15:docId w15:val="{B30B472A-E93D-4D3A-9D96-D3DC903A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37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6AD4"/>
    <w:pPr>
      <w:ind w:left="720"/>
      <w:contextualSpacing/>
    </w:pPr>
  </w:style>
  <w:style w:type="paragraph" w:styleId="Kopfzeile">
    <w:name w:val="header"/>
    <w:basedOn w:val="Standard"/>
    <w:link w:val="KopfzeileZchn"/>
    <w:uiPriority w:val="99"/>
    <w:unhideWhenUsed/>
    <w:rsid w:val="00CF2E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EF0"/>
  </w:style>
  <w:style w:type="paragraph" w:styleId="Fuzeile">
    <w:name w:val="footer"/>
    <w:basedOn w:val="Standard"/>
    <w:link w:val="FuzeileZchn"/>
    <w:uiPriority w:val="99"/>
    <w:unhideWhenUsed/>
    <w:rsid w:val="00CF2E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EF0"/>
  </w:style>
  <w:style w:type="table" w:styleId="Tabellenraster">
    <w:name w:val="Table Grid"/>
    <w:basedOn w:val="NormaleTabelle"/>
    <w:uiPriority w:val="59"/>
    <w:rsid w:val="00A1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C2CA7"/>
    <w:rPr>
      <w:color w:val="0000FF" w:themeColor="hyperlink"/>
      <w:u w:val="single"/>
    </w:rPr>
  </w:style>
  <w:style w:type="character" w:styleId="Kommentarzeichen">
    <w:name w:val="annotation reference"/>
    <w:basedOn w:val="Absatz-Standardschriftart"/>
    <w:uiPriority w:val="99"/>
    <w:semiHidden/>
    <w:unhideWhenUsed/>
    <w:rsid w:val="00C94B52"/>
    <w:rPr>
      <w:sz w:val="16"/>
      <w:szCs w:val="16"/>
    </w:rPr>
  </w:style>
  <w:style w:type="paragraph" w:styleId="Kommentartext">
    <w:name w:val="annotation text"/>
    <w:basedOn w:val="Standard"/>
    <w:link w:val="KommentartextZchn"/>
    <w:uiPriority w:val="99"/>
    <w:semiHidden/>
    <w:unhideWhenUsed/>
    <w:rsid w:val="00C94B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4B52"/>
    <w:rPr>
      <w:sz w:val="20"/>
      <w:szCs w:val="20"/>
    </w:rPr>
  </w:style>
  <w:style w:type="paragraph" w:styleId="Kommentarthema">
    <w:name w:val="annotation subject"/>
    <w:basedOn w:val="Kommentartext"/>
    <w:next w:val="Kommentartext"/>
    <w:link w:val="KommentarthemaZchn"/>
    <w:uiPriority w:val="99"/>
    <w:semiHidden/>
    <w:unhideWhenUsed/>
    <w:rsid w:val="00C94B52"/>
    <w:rPr>
      <w:b/>
      <w:bCs/>
    </w:rPr>
  </w:style>
  <w:style w:type="character" w:customStyle="1" w:styleId="KommentarthemaZchn">
    <w:name w:val="Kommentarthema Zchn"/>
    <w:basedOn w:val="KommentartextZchn"/>
    <w:link w:val="Kommentarthema"/>
    <w:uiPriority w:val="99"/>
    <w:semiHidden/>
    <w:rsid w:val="00C94B52"/>
    <w:rPr>
      <w:b/>
      <w:bCs/>
      <w:sz w:val="20"/>
      <w:szCs w:val="20"/>
    </w:rPr>
  </w:style>
  <w:style w:type="paragraph" w:styleId="Sprechblasentext">
    <w:name w:val="Balloon Text"/>
    <w:basedOn w:val="Standard"/>
    <w:link w:val="SprechblasentextZchn"/>
    <w:uiPriority w:val="99"/>
    <w:semiHidden/>
    <w:unhideWhenUsed/>
    <w:rsid w:val="00C94B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4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03">
      <w:bodyDiv w:val="1"/>
      <w:marLeft w:val="0"/>
      <w:marRight w:val="0"/>
      <w:marTop w:val="0"/>
      <w:marBottom w:val="0"/>
      <w:divBdr>
        <w:top w:val="none" w:sz="0" w:space="0" w:color="auto"/>
        <w:left w:val="none" w:sz="0" w:space="0" w:color="auto"/>
        <w:bottom w:val="none" w:sz="0" w:space="0" w:color="auto"/>
        <w:right w:val="none" w:sz="0" w:space="0" w:color="auto"/>
      </w:divBdr>
    </w:div>
    <w:div w:id="528447241">
      <w:bodyDiv w:val="1"/>
      <w:marLeft w:val="0"/>
      <w:marRight w:val="0"/>
      <w:marTop w:val="0"/>
      <w:marBottom w:val="0"/>
      <w:divBdr>
        <w:top w:val="none" w:sz="0" w:space="0" w:color="auto"/>
        <w:left w:val="none" w:sz="0" w:space="0" w:color="auto"/>
        <w:bottom w:val="none" w:sz="0" w:space="0" w:color="auto"/>
        <w:right w:val="none" w:sz="0" w:space="0" w:color="auto"/>
      </w:divBdr>
    </w:div>
    <w:div w:id="8960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enstlersozialkass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A7E7-C0FF-4E42-A919-861584C7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10925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Engelmann</dc:creator>
  <cp:lastModifiedBy>ngbk Publikation</cp:lastModifiedBy>
  <cp:revision>6</cp:revision>
  <cp:lastPrinted>2023-10-26T14:11:00Z</cp:lastPrinted>
  <dcterms:created xsi:type="dcterms:W3CDTF">2025-08-25T10:44:00Z</dcterms:created>
  <dcterms:modified xsi:type="dcterms:W3CDTF">2025-08-25T13:18:00Z</dcterms:modified>
</cp:coreProperties>
</file>